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42" w:rsidRDefault="00047842" w:rsidP="0004784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Сибирская научная</w:t>
      </w:r>
    </w:p>
    <w:p w:rsidR="00047842" w:rsidRDefault="00047842" w:rsidP="0004784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сельскохозяйственная библиотека – </w:t>
      </w:r>
    </w:p>
    <w:p w:rsidR="00047842" w:rsidRDefault="00047842" w:rsidP="00047842">
      <w:pPr>
        <w:jc w:val="center"/>
      </w:pPr>
      <w:r>
        <w:rPr>
          <w:b/>
          <w:bCs/>
          <w:sz w:val="36"/>
          <w:szCs w:val="36"/>
        </w:rPr>
        <w:t>филиал ГПНТБ СО РАН</w:t>
      </w:r>
    </w:p>
    <w:p w:rsidR="00047842" w:rsidRDefault="00047842" w:rsidP="00047842">
      <w:pPr>
        <w:rPr>
          <w:b/>
          <w:sz w:val="36"/>
        </w:rPr>
      </w:pPr>
    </w:p>
    <w:p w:rsidR="00047842" w:rsidRDefault="00E965C9" w:rsidP="00047842">
      <w:pPr>
        <w:rPr>
          <w:b/>
          <w:sz w:val="36"/>
        </w:rPr>
      </w:pPr>
      <w:r w:rsidRPr="00E965C9"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6" type="#_x0000_t65" style="position:absolute;margin-left:26.8pt;margin-top:15.15pt;width:7in;height:498.95pt;z-index:251657216" strokeweight="4.25pt">
            <v:shadow on="t" offset="6pt,6pt"/>
            <v:textbox>
              <w:txbxContent>
                <w:p w:rsidR="00047842" w:rsidRDefault="00047842" w:rsidP="00047842"/>
                <w:p w:rsidR="00047842" w:rsidRDefault="00047842" w:rsidP="00047842"/>
                <w:p w:rsidR="00047842" w:rsidRDefault="00047842" w:rsidP="00047842"/>
                <w:p w:rsidR="00047842" w:rsidRDefault="00047842" w:rsidP="00047842"/>
                <w:p w:rsidR="00047842" w:rsidRDefault="00047842" w:rsidP="00047842"/>
                <w:p w:rsidR="00047842" w:rsidRDefault="00047842" w:rsidP="00047842"/>
                <w:p w:rsidR="00047842" w:rsidRDefault="00047842" w:rsidP="00047842"/>
                <w:p w:rsidR="00047842" w:rsidRDefault="00047842" w:rsidP="00047842"/>
                <w:p w:rsidR="00047842" w:rsidRDefault="00047842" w:rsidP="00047842">
                  <w:pPr>
                    <w:pStyle w:val="3"/>
                    <w:rPr>
                      <w:rFonts w:ascii="Tahoma" w:hAnsi="Tahoma" w:cs="Tahoma"/>
                      <w:shadow/>
                      <w:sz w:val="72"/>
                      <w:szCs w:val="72"/>
                    </w:rPr>
                  </w:pPr>
                  <w:bookmarkStart w:id="0" w:name="_Toc501458190"/>
                  <w:bookmarkStart w:id="1" w:name="_Toc500417332"/>
                  <w:bookmarkStart w:id="2" w:name="_Toc499199059"/>
                  <w:bookmarkStart w:id="3" w:name="_Toc498076412"/>
                  <w:bookmarkStart w:id="4" w:name="_Toc496881831"/>
                  <w:bookmarkStart w:id="5" w:name="_Toc496197097"/>
                  <w:bookmarkStart w:id="6" w:name="_Toc497142356"/>
                  <w:bookmarkStart w:id="7" w:name="_Toc498076204"/>
                  <w:bookmarkStart w:id="8" w:name="_Toc501458658"/>
                  <w:bookmarkStart w:id="9" w:name="_Toc503876441"/>
                  <w:bookmarkStart w:id="10" w:name="_Toc504047404"/>
                  <w:bookmarkStart w:id="11" w:name="_Toc504741690"/>
                  <w:bookmarkStart w:id="12" w:name="_Toc505872031"/>
                  <w:r>
                    <w:rPr>
                      <w:rFonts w:ascii="Tahoma" w:hAnsi="Tahoma" w:cs="Tahoma"/>
                      <w:shadow/>
                      <w:sz w:val="72"/>
                      <w:szCs w:val="72"/>
                    </w:rPr>
                    <w:t>ИНФОРМАЦИОННЫЙ</w:t>
                  </w:r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</w:p>
                <w:p w:rsidR="00047842" w:rsidRDefault="00047842" w:rsidP="00047842">
                  <w:pPr>
                    <w:pStyle w:val="4"/>
                    <w:rPr>
                      <w:rFonts w:ascii="Tahoma" w:hAnsi="Tahoma" w:cs="Tahoma"/>
                      <w:shadow/>
                      <w:szCs w:val="72"/>
                    </w:rPr>
                  </w:pPr>
                  <w:r>
                    <w:rPr>
                      <w:rFonts w:ascii="Tahoma" w:hAnsi="Tahoma" w:cs="Tahoma"/>
                      <w:shadow/>
                      <w:sz w:val="72"/>
                      <w:szCs w:val="72"/>
                    </w:rPr>
                    <w:t>БЮЛЛЕТЕНЬ</w:t>
                  </w:r>
                </w:p>
                <w:p w:rsidR="00047842" w:rsidRDefault="00047842" w:rsidP="00047842"/>
                <w:p w:rsidR="00047842" w:rsidRDefault="00047842" w:rsidP="00047842">
                  <w:pPr>
                    <w:jc w:val="center"/>
                    <w:rPr>
                      <w:rFonts w:ascii="Tahoma" w:hAnsi="Tahoma" w:cs="Tahoma"/>
                      <w:sz w:val="72"/>
                    </w:rPr>
                  </w:pPr>
                  <w:r>
                    <w:rPr>
                      <w:rFonts w:ascii="Tahoma" w:hAnsi="Tahoma" w:cs="Tahoma"/>
                      <w:i/>
                      <w:sz w:val="72"/>
                    </w:rPr>
                    <w:t xml:space="preserve">№ </w:t>
                  </w:r>
                  <w:r>
                    <w:rPr>
                      <w:rFonts w:ascii="Tahoma" w:hAnsi="Tahoma" w:cs="Tahoma"/>
                      <w:i/>
                      <w:sz w:val="96"/>
                      <w:szCs w:val="96"/>
                    </w:rPr>
                    <w:t>4</w:t>
                  </w:r>
                </w:p>
                <w:p w:rsidR="00047842" w:rsidRDefault="00047842" w:rsidP="00047842">
                  <w:pPr>
                    <w:pStyle w:val="a4"/>
                    <w:tabs>
                      <w:tab w:val="left" w:pos="708"/>
                    </w:tabs>
                  </w:pPr>
                </w:p>
                <w:p w:rsidR="00047842" w:rsidRDefault="00047842" w:rsidP="00047842"/>
                <w:p w:rsidR="00047842" w:rsidRDefault="00047842" w:rsidP="00047842">
                  <w:r>
                    <w:rPr>
                      <w:rFonts w:ascii="ArbatDi" w:hAnsi="ArbatDi"/>
                      <w:i/>
                      <w:sz w:val="96"/>
                    </w:rPr>
                    <w:t xml:space="preserve">                    </w:t>
                  </w:r>
                </w:p>
                <w:p w:rsidR="00047842" w:rsidRDefault="00047842" w:rsidP="00047842"/>
                <w:p w:rsidR="00047842" w:rsidRDefault="00047842" w:rsidP="00047842"/>
                <w:p w:rsidR="00047842" w:rsidRDefault="00047842" w:rsidP="00047842"/>
                <w:p w:rsidR="00047842" w:rsidRDefault="00047842" w:rsidP="00047842">
                  <w:pPr>
                    <w:jc w:val="center"/>
                    <w:rPr>
                      <w:rFonts w:ascii="Tahoma" w:hAnsi="Tahoma" w:cs="Tahoma"/>
                      <w:b/>
                      <w:sz w:val="52"/>
                    </w:rPr>
                  </w:pPr>
                  <w:r>
                    <w:rPr>
                      <w:rFonts w:ascii="Tahoma" w:hAnsi="Tahoma" w:cs="Tahoma"/>
                      <w:b/>
                      <w:sz w:val="52"/>
                    </w:rPr>
                    <w:t>22 – 28 января 2018 г.</w:t>
                  </w:r>
                </w:p>
                <w:p w:rsidR="00047842" w:rsidRDefault="00047842" w:rsidP="00047842"/>
                <w:p w:rsidR="00047842" w:rsidRDefault="00047842" w:rsidP="00047842"/>
              </w:txbxContent>
            </v:textbox>
          </v:shape>
        </w:pict>
      </w:r>
    </w:p>
    <w:p w:rsidR="00047842" w:rsidRDefault="00047842" w:rsidP="00047842">
      <w:pPr>
        <w:pStyle w:val="a4"/>
        <w:tabs>
          <w:tab w:val="left" w:pos="708"/>
        </w:tabs>
      </w:pPr>
    </w:p>
    <w:p w:rsidR="00047842" w:rsidRDefault="00047842" w:rsidP="00047842"/>
    <w:p w:rsidR="00047842" w:rsidRDefault="00047842" w:rsidP="00047842"/>
    <w:p w:rsidR="00047842" w:rsidRDefault="00047842" w:rsidP="00047842"/>
    <w:p w:rsidR="00047842" w:rsidRDefault="00047842" w:rsidP="00047842"/>
    <w:p w:rsidR="00047842" w:rsidRDefault="00047842" w:rsidP="00047842"/>
    <w:p w:rsidR="00047842" w:rsidRDefault="00047842" w:rsidP="00047842"/>
    <w:p w:rsidR="00047842" w:rsidRDefault="00047842" w:rsidP="00047842"/>
    <w:p w:rsidR="00047842" w:rsidRDefault="00047842" w:rsidP="00047842"/>
    <w:p w:rsidR="00047842" w:rsidRDefault="00047842" w:rsidP="00047842"/>
    <w:p w:rsidR="00047842" w:rsidRDefault="00047842" w:rsidP="00047842"/>
    <w:p w:rsidR="00047842" w:rsidRDefault="00047842" w:rsidP="00047842"/>
    <w:p w:rsidR="00047842" w:rsidRDefault="00047842" w:rsidP="00047842"/>
    <w:p w:rsidR="00047842" w:rsidRDefault="00047842" w:rsidP="00047842"/>
    <w:p w:rsidR="00047842" w:rsidRDefault="00047842" w:rsidP="00047842"/>
    <w:p w:rsidR="00047842" w:rsidRDefault="00047842" w:rsidP="00047842"/>
    <w:p w:rsidR="00047842" w:rsidRDefault="00047842" w:rsidP="00047842"/>
    <w:p w:rsidR="00047842" w:rsidRDefault="00047842" w:rsidP="00047842"/>
    <w:p w:rsidR="00047842" w:rsidRDefault="00047842" w:rsidP="00047842"/>
    <w:p w:rsidR="00047842" w:rsidRDefault="00047842" w:rsidP="00047842"/>
    <w:p w:rsidR="00047842" w:rsidRDefault="00047842" w:rsidP="00047842"/>
    <w:p w:rsidR="00047842" w:rsidRDefault="00047842" w:rsidP="00047842"/>
    <w:p w:rsidR="00047842" w:rsidRDefault="00047842" w:rsidP="00047842"/>
    <w:p w:rsidR="00047842" w:rsidRDefault="00047842" w:rsidP="00047842"/>
    <w:p w:rsidR="00047842" w:rsidRDefault="00047842" w:rsidP="00047842"/>
    <w:p w:rsidR="00047842" w:rsidRDefault="00047842" w:rsidP="00047842"/>
    <w:p w:rsidR="00047842" w:rsidRDefault="00047842" w:rsidP="00047842"/>
    <w:p w:rsidR="00047842" w:rsidRDefault="00047842" w:rsidP="00047842"/>
    <w:p w:rsidR="00047842" w:rsidRDefault="00047842" w:rsidP="00047842"/>
    <w:p w:rsidR="00047842" w:rsidRDefault="00047842" w:rsidP="00047842"/>
    <w:p w:rsidR="00047842" w:rsidRDefault="00047842" w:rsidP="00047842"/>
    <w:p w:rsidR="00047842" w:rsidRDefault="00047842" w:rsidP="00047842"/>
    <w:p w:rsidR="00047842" w:rsidRDefault="00047842" w:rsidP="00047842"/>
    <w:p w:rsidR="00047842" w:rsidRDefault="00047842" w:rsidP="00047842"/>
    <w:p w:rsidR="00047842" w:rsidRDefault="00047842" w:rsidP="00047842"/>
    <w:p w:rsidR="00047842" w:rsidRDefault="00047842" w:rsidP="00047842"/>
    <w:p w:rsidR="00047842" w:rsidRDefault="00047842" w:rsidP="00047842"/>
    <w:p w:rsidR="00047842" w:rsidRDefault="00047842" w:rsidP="00047842">
      <w:pPr>
        <w:jc w:val="center"/>
      </w:pPr>
      <w:r>
        <w:rPr>
          <w:b/>
          <w:sz w:val="40"/>
        </w:rPr>
        <w:t xml:space="preserve">п. Краснообск       </w:t>
      </w:r>
      <w:r w:rsidR="00E965C9">
        <w:pict>
          <v:oval id="_x0000_s1037" style="position:absolute;left:0;text-align:left;margin-left:198.15pt;margin-top:198.75pt;width:208.8pt;height:86.4pt;z-index:251658240;mso-position-horizontal-relative:text;mso-position-vertical-relative:text" o:allowincell="f" strokeweight="2.75pt">
            <v:shadow on="t"/>
          </v:oval>
        </w:pict>
      </w:r>
    </w:p>
    <w:p w:rsidR="00047842" w:rsidRDefault="00047842" w:rsidP="00047842">
      <w:pPr>
        <w:pStyle w:val="af0"/>
        <w:ind w:left="1843"/>
        <w:jc w:val="center"/>
        <w:rPr>
          <w:rFonts w:ascii="Boyarsky" w:hAnsi="Boyarsky"/>
          <w:b/>
        </w:rPr>
      </w:pPr>
      <w:r>
        <w:rPr>
          <w:b/>
          <w:sz w:val="28"/>
          <w:u w:val="single"/>
        </w:rPr>
        <w:br w:type="page"/>
      </w:r>
      <w:r>
        <w:rPr>
          <w:rFonts w:ascii="Boyarsky" w:hAnsi="Boyarsky"/>
          <w:b/>
        </w:rPr>
        <w:lastRenderedPageBreak/>
        <w:t>"Информационный бюллетень" экономит Ваше время и держит Вас в курсе событий</w:t>
      </w:r>
    </w:p>
    <w:p w:rsidR="00047842" w:rsidRDefault="00047842" w:rsidP="00047842">
      <w:pPr>
        <w:jc w:val="center"/>
        <w:rPr>
          <w:b/>
        </w:rPr>
      </w:pPr>
    </w:p>
    <w:p w:rsidR="00047842" w:rsidRDefault="00047842" w:rsidP="00047842">
      <w:pPr>
        <w:jc w:val="center"/>
        <w:rPr>
          <w:b/>
        </w:rPr>
      </w:pPr>
    </w:p>
    <w:p w:rsidR="00047842" w:rsidRDefault="00047842" w:rsidP="00047842">
      <w:pPr>
        <w:jc w:val="center"/>
        <w:rPr>
          <w:b/>
        </w:rPr>
      </w:pPr>
      <w:r>
        <w:rPr>
          <w:b/>
        </w:rPr>
        <w:t>Уважаемый читатель!</w:t>
      </w:r>
    </w:p>
    <w:p w:rsidR="00047842" w:rsidRDefault="00047842" w:rsidP="00047842">
      <w:pPr>
        <w:jc w:val="center"/>
        <w:rPr>
          <w:b/>
        </w:rPr>
      </w:pPr>
    </w:p>
    <w:p w:rsidR="00047842" w:rsidRDefault="00047842" w:rsidP="00047842">
      <w:pPr>
        <w:pStyle w:val="ae"/>
      </w:pPr>
      <w:r>
        <w:t>В еженедельном "Информационном бюллетене" СибНСХБ Вы найдёте:</w:t>
      </w:r>
    </w:p>
    <w:p w:rsidR="00047842" w:rsidRDefault="00047842" w:rsidP="00047842">
      <w:pPr>
        <w:numPr>
          <w:ilvl w:val="0"/>
          <w:numId w:val="1"/>
        </w:numPr>
        <w:jc w:val="both"/>
      </w:pPr>
      <w:r>
        <w:t xml:space="preserve"> информацию о книгах, диссертациях, авторефератах диссертаций, отчетах, продолжающихся изданиях, нормативно-технических документах, как на русском, так и на иностранных языках, поступивших в библиотеку за последнюю неделю;</w:t>
      </w:r>
    </w:p>
    <w:p w:rsidR="00047842" w:rsidRDefault="00047842" w:rsidP="00047842">
      <w:pPr>
        <w:numPr>
          <w:ilvl w:val="0"/>
          <w:numId w:val="1"/>
        </w:numPr>
        <w:jc w:val="both"/>
      </w:pPr>
      <w:r>
        <w:t>краткий обзор законодательных документов;</w:t>
      </w:r>
    </w:p>
    <w:p w:rsidR="00047842" w:rsidRDefault="00047842" w:rsidP="00047842">
      <w:pPr>
        <w:numPr>
          <w:ilvl w:val="0"/>
          <w:numId w:val="1"/>
        </w:numPr>
        <w:jc w:val="both"/>
      </w:pPr>
      <w:r>
        <w:t>сведения об информационных мероприятиях, проводимых Библиотекой, объявления, рекламу;</w:t>
      </w:r>
    </w:p>
    <w:p w:rsidR="00047842" w:rsidRDefault="00047842" w:rsidP="00047842">
      <w:pPr>
        <w:numPr>
          <w:ilvl w:val="0"/>
          <w:numId w:val="1"/>
        </w:numPr>
        <w:jc w:val="both"/>
      </w:pPr>
      <w:r>
        <w:t xml:space="preserve">режим работы Библиотеки и телефоны её подразделений. </w:t>
      </w:r>
    </w:p>
    <w:p w:rsidR="00047842" w:rsidRDefault="00047842" w:rsidP="00047842">
      <w:pPr>
        <w:jc w:val="both"/>
      </w:pPr>
    </w:p>
    <w:p w:rsidR="00047842" w:rsidRDefault="00047842" w:rsidP="00047842">
      <w:pPr>
        <w:pStyle w:val="ae"/>
      </w:pPr>
      <w:r>
        <w:t>В разделе "Новые поступления" материал расположен в систематическом порядке, внутри подразделов – в алфавите авторов и заглавий.</w:t>
      </w:r>
    </w:p>
    <w:p w:rsidR="00047842" w:rsidRDefault="00047842" w:rsidP="00047842">
      <w:pPr>
        <w:ind w:firstLine="567"/>
        <w:jc w:val="both"/>
      </w:pPr>
      <w:r>
        <w:t>Раздел "Текущее законодательство" формируется из еженедельно пополняемой законодател</w:t>
      </w:r>
      <w:r>
        <w:t>ь</w:t>
      </w:r>
      <w:r>
        <w:t>ной базы данных "Консультант Плюс". В него отбираются документы, относящиеся к сельскому х</w:t>
      </w:r>
      <w:r>
        <w:t>о</w:t>
      </w:r>
      <w:r>
        <w:t>зяйству, пищевой промышленности, науке, и, выборочно, документы другой тематики.</w:t>
      </w:r>
    </w:p>
    <w:p w:rsidR="00047842" w:rsidRDefault="00047842" w:rsidP="00047842">
      <w:pPr>
        <w:ind w:firstLine="567"/>
        <w:jc w:val="both"/>
      </w:pPr>
      <w:r>
        <w:t xml:space="preserve"> Каждое библиографическое описание, помещенное в первый раздел "Информационного бю</w:t>
      </w:r>
      <w:r>
        <w:t>л</w:t>
      </w:r>
      <w:r>
        <w:t>летеня", снабжено шифром, по которому Вы можете запросить издание из фондов Библиотеки, з</w:t>
      </w:r>
      <w:r>
        <w:t>а</w:t>
      </w:r>
      <w:r>
        <w:t>полнив бланк-требование в установленном порядке. С текстами всех законодательных документов можно ознакомиться в читальном зале справочной литературы.</w:t>
      </w:r>
    </w:p>
    <w:p w:rsidR="00047842" w:rsidRDefault="00047842" w:rsidP="00047842">
      <w:pPr>
        <w:ind w:firstLine="567"/>
        <w:jc w:val="center"/>
        <w:rPr>
          <w:b/>
        </w:rPr>
      </w:pPr>
    </w:p>
    <w:p w:rsidR="00047842" w:rsidRDefault="00047842" w:rsidP="00047842">
      <w:pPr>
        <w:ind w:firstLine="567"/>
        <w:jc w:val="center"/>
        <w:rPr>
          <w:b/>
        </w:rPr>
      </w:pPr>
    </w:p>
    <w:p w:rsidR="00047842" w:rsidRDefault="00047842" w:rsidP="00047842">
      <w:pPr>
        <w:ind w:firstLine="567"/>
        <w:jc w:val="center"/>
        <w:rPr>
          <w:b/>
        </w:rPr>
      </w:pPr>
      <w:r>
        <w:rPr>
          <w:b/>
        </w:rPr>
        <w:t>Приглашаем Вас в Библиотеку!</w:t>
      </w:r>
    </w:p>
    <w:p w:rsidR="00047842" w:rsidRDefault="00047842" w:rsidP="00047842">
      <w:pPr>
        <w:pStyle w:val="ae"/>
      </w:pPr>
      <w:r>
        <w:t>К Вашим услугам:</w:t>
      </w:r>
    </w:p>
    <w:p w:rsidR="00047842" w:rsidRDefault="00047842" w:rsidP="00047842">
      <w:pPr>
        <w:numPr>
          <w:ilvl w:val="0"/>
          <w:numId w:val="2"/>
        </w:numPr>
        <w:jc w:val="both"/>
      </w:pPr>
      <w:r>
        <w:t xml:space="preserve">зал каталогов (дежурный библиограф), </w:t>
      </w:r>
      <w:r>
        <w:rPr>
          <w:sz w:val="28"/>
        </w:rPr>
        <w:sym w:font="Wingdings" w:char="0028"/>
      </w:r>
      <w:r>
        <w:rPr>
          <w:sz w:val="28"/>
        </w:rPr>
        <w:t xml:space="preserve"> 3</w:t>
      </w:r>
      <w:r>
        <w:t>48-36-89</w:t>
      </w:r>
    </w:p>
    <w:p w:rsidR="00047842" w:rsidRDefault="00047842" w:rsidP="00047842">
      <w:pPr>
        <w:numPr>
          <w:ilvl w:val="0"/>
          <w:numId w:val="2"/>
        </w:numPr>
        <w:jc w:val="both"/>
      </w:pPr>
      <w:r>
        <w:t xml:space="preserve">читальный зал периодики (к. 210), </w:t>
      </w:r>
      <w:r>
        <w:rPr>
          <w:sz w:val="28"/>
        </w:rPr>
        <w:sym w:font="Wingdings" w:char="0028"/>
      </w:r>
      <w:r>
        <w:rPr>
          <w:sz w:val="28"/>
        </w:rPr>
        <w:t xml:space="preserve"> 3</w:t>
      </w:r>
      <w:r>
        <w:t>48-63-39</w:t>
      </w:r>
    </w:p>
    <w:p w:rsidR="00047842" w:rsidRDefault="00047842" w:rsidP="00047842">
      <w:pPr>
        <w:numPr>
          <w:ilvl w:val="0"/>
          <w:numId w:val="2"/>
        </w:numPr>
        <w:jc w:val="both"/>
      </w:pPr>
      <w:r>
        <w:t xml:space="preserve">читальный зал справочной литературы (к. 209), </w:t>
      </w:r>
      <w:r>
        <w:rPr>
          <w:sz w:val="28"/>
        </w:rPr>
        <w:sym w:font="Wingdings" w:char="0028"/>
      </w:r>
      <w:r>
        <w:rPr>
          <w:sz w:val="28"/>
        </w:rPr>
        <w:t>3</w:t>
      </w:r>
      <w:r>
        <w:t>48-36-89</w:t>
      </w:r>
    </w:p>
    <w:p w:rsidR="00047842" w:rsidRDefault="00047842" w:rsidP="00047842">
      <w:pPr>
        <w:numPr>
          <w:ilvl w:val="0"/>
          <w:numId w:val="2"/>
        </w:numPr>
        <w:jc w:val="both"/>
      </w:pPr>
      <w:r>
        <w:t xml:space="preserve">индивидуальный абонемент (к. 110), </w:t>
      </w:r>
      <w:r>
        <w:rPr>
          <w:sz w:val="28"/>
        </w:rPr>
        <w:sym w:font="Wingdings" w:char="0028"/>
      </w:r>
      <w:r>
        <w:rPr>
          <w:sz w:val="28"/>
        </w:rPr>
        <w:t>3</w:t>
      </w:r>
      <w:r>
        <w:t>48-56-72</w:t>
      </w:r>
    </w:p>
    <w:p w:rsidR="00047842" w:rsidRDefault="00047842" w:rsidP="00047842">
      <w:pPr>
        <w:numPr>
          <w:ilvl w:val="0"/>
          <w:numId w:val="2"/>
        </w:numPr>
        <w:jc w:val="both"/>
      </w:pPr>
      <w:r>
        <w:t xml:space="preserve">межбиблиотечный абонемент (к. 210), </w:t>
      </w:r>
      <w:r>
        <w:rPr>
          <w:sz w:val="28"/>
        </w:rPr>
        <w:sym w:font="Wingdings" w:char="0028"/>
      </w:r>
      <w:r>
        <w:rPr>
          <w:sz w:val="28"/>
        </w:rPr>
        <w:t>3</w:t>
      </w:r>
      <w:r>
        <w:t>48-63-39</w:t>
      </w:r>
    </w:p>
    <w:p w:rsidR="00047842" w:rsidRDefault="00047842" w:rsidP="00047842">
      <w:pPr>
        <w:numPr>
          <w:ilvl w:val="0"/>
          <w:numId w:val="2"/>
        </w:numPr>
        <w:ind w:right="-79"/>
        <w:jc w:val="both"/>
      </w:pPr>
      <w:r>
        <w:t>виртуальный читальный зал с доступом к полным текстам авторефератов диссертаций РГБ и др</w:t>
      </w:r>
      <w:r>
        <w:t>у</w:t>
      </w:r>
      <w:r>
        <w:t>гим информационным ресурсам (к. 209),</w:t>
      </w:r>
      <w:r>
        <w:rPr>
          <w:sz w:val="28"/>
        </w:rPr>
        <w:t xml:space="preserve"> </w:t>
      </w:r>
      <w:r>
        <w:rPr>
          <w:sz w:val="28"/>
        </w:rPr>
        <w:sym w:font="Wingdings" w:char="0028"/>
      </w:r>
      <w:r>
        <w:rPr>
          <w:sz w:val="28"/>
        </w:rPr>
        <w:t>3</w:t>
      </w:r>
      <w:r>
        <w:t>48-36-89</w:t>
      </w:r>
    </w:p>
    <w:p w:rsidR="00047842" w:rsidRDefault="00047842" w:rsidP="00047842">
      <w:pPr>
        <w:numPr>
          <w:ilvl w:val="0"/>
          <w:numId w:val="2"/>
        </w:numPr>
        <w:jc w:val="both"/>
      </w:pPr>
      <w:r>
        <w:t xml:space="preserve">прием платных заказов на копирование документов из фондов библиотеки производится  через все подразделения, обслуживающие читателей (к.110, 209, 210). </w:t>
      </w:r>
    </w:p>
    <w:p w:rsidR="00047842" w:rsidRDefault="00047842" w:rsidP="00047842">
      <w:pPr>
        <w:pStyle w:val="ae"/>
      </w:pPr>
      <w:r>
        <w:t>По вопросам подписки на  "Информационный бюллетень" обращайтесь    по тел.: 348-58-09.</w:t>
      </w:r>
    </w:p>
    <w:p w:rsidR="00047842" w:rsidRDefault="00047842" w:rsidP="00047842">
      <w:pPr>
        <w:ind w:firstLine="567"/>
        <w:jc w:val="both"/>
      </w:pPr>
      <w:r>
        <w:t>Телефон для справок: 348-36-89.</w:t>
      </w:r>
    </w:p>
    <w:p w:rsidR="00047842" w:rsidRDefault="00047842" w:rsidP="00047842">
      <w:pPr>
        <w:ind w:firstLine="567"/>
        <w:jc w:val="both"/>
      </w:pPr>
    </w:p>
    <w:p w:rsidR="00047842" w:rsidRDefault="00047842" w:rsidP="00047842">
      <w:pPr>
        <w:ind w:firstLine="567"/>
        <w:jc w:val="both"/>
      </w:pPr>
    </w:p>
    <w:p w:rsidR="00047842" w:rsidRDefault="00047842" w:rsidP="00047842">
      <w:pPr>
        <w:ind w:firstLine="567"/>
        <w:jc w:val="center"/>
        <w:rPr>
          <w:b/>
        </w:rPr>
      </w:pPr>
      <w:r>
        <w:rPr>
          <w:b/>
        </w:rPr>
        <w:t>Библиотека работает:</w:t>
      </w:r>
    </w:p>
    <w:p w:rsidR="00047842" w:rsidRDefault="00047842" w:rsidP="00047842">
      <w:pPr>
        <w:ind w:firstLine="567"/>
        <w:jc w:val="both"/>
      </w:pPr>
      <w:r>
        <w:t>Ежедневно  с 9</w:t>
      </w:r>
      <w:r>
        <w:rPr>
          <w:vertAlign w:val="superscript"/>
        </w:rPr>
        <w:t xml:space="preserve">00 </w:t>
      </w:r>
      <w:r>
        <w:t>до 19</w:t>
      </w:r>
      <w:r>
        <w:rPr>
          <w:vertAlign w:val="superscript"/>
        </w:rPr>
        <w:t>00</w:t>
      </w:r>
      <w:r>
        <w:t>.</w:t>
      </w:r>
    </w:p>
    <w:p w:rsidR="00047842" w:rsidRDefault="00047842" w:rsidP="00047842">
      <w:pPr>
        <w:ind w:firstLine="567"/>
        <w:jc w:val="both"/>
      </w:pPr>
      <w:r>
        <w:t>Суббота, воскресенье – выходные дни.</w:t>
      </w:r>
    </w:p>
    <w:p w:rsidR="005D7925" w:rsidRDefault="00047842" w:rsidP="00047842">
      <w:pPr>
        <w:jc w:val="center"/>
        <w:rPr>
          <w:b/>
          <w:sz w:val="28"/>
        </w:rPr>
      </w:pPr>
      <w:r>
        <w:t>Последний четверг каждого месяца – технический день.</w:t>
      </w:r>
      <w:r w:rsidR="005D7925">
        <w:br w:type="page"/>
      </w:r>
      <w:r w:rsidR="005D7925">
        <w:rPr>
          <w:b/>
          <w:sz w:val="28"/>
        </w:rPr>
        <w:lastRenderedPageBreak/>
        <w:t>СОДЕРЖАНИЕ</w:t>
      </w:r>
    </w:p>
    <w:p w:rsidR="005D7925" w:rsidRDefault="005D7925"/>
    <w:p w:rsidR="005D7925" w:rsidRDefault="005D7925">
      <w:pPr>
        <w:rPr>
          <w:rStyle w:val="ac"/>
        </w:rPr>
      </w:pPr>
    </w:p>
    <w:p w:rsidR="00AC0E64" w:rsidRDefault="00E965C9">
      <w:pPr>
        <w:pStyle w:val="32"/>
        <w:tabs>
          <w:tab w:val="right" w:leader="dot" w:pos="1040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965C9">
        <w:fldChar w:fldCharType="begin"/>
      </w:r>
      <w:r w:rsidR="00AC0E64">
        <w:instrText xml:space="preserve"> TOC \o "1-3" \h \z \u </w:instrText>
      </w:r>
      <w:r w:rsidRPr="00E965C9">
        <w:fldChar w:fldCharType="separate"/>
      </w:r>
    </w:p>
    <w:p w:rsidR="00AC0E64" w:rsidRDefault="00E965C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872032" w:history="1">
        <w:r w:rsidR="00AC0E64" w:rsidRPr="00084730">
          <w:rPr>
            <w:rStyle w:val="ac"/>
            <w:noProof/>
          </w:rPr>
          <w:t>НОВЫЕ ПОСТУПЛЕНИЯ</w:t>
        </w:r>
        <w:r w:rsidR="00AC0E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0E64">
          <w:rPr>
            <w:noProof/>
            <w:webHidden/>
          </w:rPr>
          <w:instrText xml:space="preserve"> PAGEREF _Toc505872032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0E6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C0E64" w:rsidRDefault="00E965C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872033" w:history="1">
        <w:r w:rsidR="00AC0E64" w:rsidRPr="00084730">
          <w:rPr>
            <w:rStyle w:val="ac"/>
            <w:noProof/>
          </w:rPr>
          <w:t>Сельское хозяйство</w:t>
        </w:r>
        <w:r w:rsidR="00AC0E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0E64">
          <w:rPr>
            <w:noProof/>
            <w:webHidden/>
          </w:rPr>
          <w:instrText xml:space="preserve"> PAGEREF _Toc505872033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0E6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C0E64" w:rsidRDefault="00E965C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872034" w:history="1">
        <w:r w:rsidR="00AC0E64" w:rsidRPr="00084730">
          <w:rPr>
            <w:rStyle w:val="ac"/>
            <w:noProof/>
          </w:rPr>
          <w:t>Земледелие</w:t>
        </w:r>
        <w:r w:rsidR="00AC0E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0E64">
          <w:rPr>
            <w:noProof/>
            <w:webHidden/>
          </w:rPr>
          <w:instrText xml:space="preserve"> PAGEREF _Toc505872034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0E6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C0E64" w:rsidRDefault="00E965C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872035" w:history="1">
        <w:r w:rsidR="00AC0E64" w:rsidRPr="00084730">
          <w:rPr>
            <w:rStyle w:val="ac"/>
            <w:noProof/>
          </w:rPr>
          <w:t>Растениеводство</w:t>
        </w:r>
        <w:r w:rsidR="00AC0E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0E64">
          <w:rPr>
            <w:noProof/>
            <w:webHidden/>
          </w:rPr>
          <w:instrText xml:space="preserve"> PAGEREF _Toc505872035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0E6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C0E64" w:rsidRDefault="00E965C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872036" w:history="1">
        <w:r w:rsidR="00AC0E64" w:rsidRPr="00084730">
          <w:rPr>
            <w:rStyle w:val="ac"/>
            <w:noProof/>
          </w:rPr>
          <w:t>Защита растений</w:t>
        </w:r>
        <w:r w:rsidR="00AC0E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0E64">
          <w:rPr>
            <w:noProof/>
            <w:webHidden/>
          </w:rPr>
          <w:instrText xml:space="preserve"> PAGEREF _Toc505872036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0E6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C0E64" w:rsidRDefault="00E965C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872037" w:history="1">
        <w:r w:rsidR="00AC0E64" w:rsidRPr="00084730">
          <w:rPr>
            <w:rStyle w:val="ac"/>
            <w:noProof/>
          </w:rPr>
          <w:t>Животноводство</w:t>
        </w:r>
        <w:r w:rsidR="00AC0E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0E64">
          <w:rPr>
            <w:noProof/>
            <w:webHidden/>
          </w:rPr>
          <w:instrText xml:space="preserve"> PAGEREF _Toc505872037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0E6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C0E64" w:rsidRDefault="00E965C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872038" w:history="1">
        <w:r w:rsidR="00AC0E64" w:rsidRPr="00084730">
          <w:rPr>
            <w:rStyle w:val="ac"/>
            <w:noProof/>
          </w:rPr>
          <w:t>Ветеринария</w:t>
        </w:r>
        <w:r w:rsidR="00AC0E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0E64">
          <w:rPr>
            <w:noProof/>
            <w:webHidden/>
          </w:rPr>
          <w:instrText xml:space="preserve"> PAGEREF _Toc505872038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0E6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C0E64" w:rsidRDefault="00E965C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872039" w:history="1">
        <w:r w:rsidR="00AC0E64" w:rsidRPr="00084730">
          <w:rPr>
            <w:rStyle w:val="ac"/>
            <w:noProof/>
          </w:rPr>
          <w:t>Охота и охотничье хозяйство</w:t>
        </w:r>
        <w:r w:rsidR="00AC0E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0E64">
          <w:rPr>
            <w:noProof/>
            <w:webHidden/>
          </w:rPr>
          <w:instrText xml:space="preserve"> PAGEREF _Toc505872039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0E6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C0E64" w:rsidRDefault="00E965C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872040" w:history="1">
        <w:r w:rsidR="00AC0E64" w:rsidRPr="00084730">
          <w:rPr>
            <w:rStyle w:val="ac"/>
            <w:noProof/>
          </w:rPr>
          <w:t>Механизация и электрификация сельского хозяйства</w:t>
        </w:r>
        <w:r w:rsidR="00AC0E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0E64">
          <w:rPr>
            <w:noProof/>
            <w:webHidden/>
          </w:rPr>
          <w:instrText xml:space="preserve"> PAGEREF _Toc505872040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0E6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C0E64" w:rsidRDefault="00E965C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872041" w:history="1">
        <w:r w:rsidR="00AC0E64" w:rsidRPr="00084730">
          <w:rPr>
            <w:rStyle w:val="ac"/>
            <w:noProof/>
          </w:rPr>
          <w:t>Экономика сельского хозяйства</w:t>
        </w:r>
        <w:r w:rsidR="00AC0E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0E64">
          <w:rPr>
            <w:noProof/>
            <w:webHidden/>
          </w:rPr>
          <w:instrText xml:space="preserve"> PAGEREF _Toc505872041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0E6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C0E64" w:rsidRDefault="00E965C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872042" w:history="1">
        <w:r w:rsidR="00AC0E64" w:rsidRPr="00084730">
          <w:rPr>
            <w:rStyle w:val="ac"/>
            <w:noProof/>
          </w:rPr>
          <w:t>Охрана окружающей среды в сельском хозяйстве</w:t>
        </w:r>
        <w:r w:rsidR="00AC0E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0E64">
          <w:rPr>
            <w:noProof/>
            <w:webHidden/>
          </w:rPr>
          <w:instrText xml:space="preserve"> PAGEREF _Toc505872042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0E6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C0E64" w:rsidRDefault="00E965C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872043" w:history="1">
        <w:r w:rsidR="00AC0E64" w:rsidRPr="00084730">
          <w:rPr>
            <w:rStyle w:val="ac"/>
            <w:noProof/>
          </w:rPr>
          <w:t>Лесное хозяйство</w:t>
        </w:r>
        <w:r w:rsidR="00AC0E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0E64">
          <w:rPr>
            <w:noProof/>
            <w:webHidden/>
          </w:rPr>
          <w:instrText xml:space="preserve"> PAGEREF _Toc505872043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0E6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C0E64" w:rsidRDefault="00E965C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872044" w:history="1">
        <w:r w:rsidR="00AC0E64" w:rsidRPr="00084730">
          <w:rPr>
            <w:rStyle w:val="ac"/>
            <w:noProof/>
          </w:rPr>
          <w:t>Рыбное хозяйство</w:t>
        </w:r>
        <w:r w:rsidR="00AC0E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0E64">
          <w:rPr>
            <w:noProof/>
            <w:webHidden/>
          </w:rPr>
          <w:instrText xml:space="preserve"> PAGEREF _Toc505872044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0E6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C0E64" w:rsidRDefault="00E965C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872045" w:history="1">
        <w:r w:rsidR="00AC0E64" w:rsidRPr="00084730">
          <w:rPr>
            <w:rStyle w:val="ac"/>
            <w:noProof/>
          </w:rPr>
          <w:t>Пищевая промышленность</w:t>
        </w:r>
        <w:r w:rsidR="00AC0E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0E64">
          <w:rPr>
            <w:noProof/>
            <w:webHidden/>
          </w:rPr>
          <w:instrText xml:space="preserve"> PAGEREF _Toc505872045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0E6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C0E64" w:rsidRDefault="00E965C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872046" w:history="1">
        <w:r w:rsidR="00AC0E64" w:rsidRPr="00084730">
          <w:rPr>
            <w:rStyle w:val="ac"/>
            <w:noProof/>
          </w:rPr>
          <w:t>Биологические науки</w:t>
        </w:r>
        <w:r w:rsidR="00AC0E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0E64">
          <w:rPr>
            <w:noProof/>
            <w:webHidden/>
          </w:rPr>
          <w:instrText xml:space="preserve"> PAGEREF _Toc505872046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0E6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C0E64" w:rsidRDefault="00E965C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872047" w:history="1">
        <w:r w:rsidR="00AC0E64" w:rsidRPr="00084730">
          <w:rPr>
            <w:rStyle w:val="ac"/>
            <w:noProof/>
          </w:rPr>
          <w:t>ТЕКУЩЕЕ ЗАКОНОДАТЕЛЬСТВО: КРАТКИЙ ОБЗОР</w:t>
        </w:r>
        <w:r w:rsidR="00AC0E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0E64">
          <w:rPr>
            <w:noProof/>
            <w:webHidden/>
          </w:rPr>
          <w:instrText xml:space="preserve"> PAGEREF _Toc505872047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0E64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D7925" w:rsidRDefault="00E965C9">
      <w:pPr>
        <w:sectPr w:rsidR="005D7925">
          <w:footerReference w:type="even" r:id="rId8"/>
          <w:footerReference w:type="default" r:id="rId9"/>
          <w:type w:val="oddPage"/>
          <w:pgSz w:w="11907" w:h="16840" w:code="9"/>
          <w:pgMar w:top="981" w:right="748" w:bottom="1287" w:left="748" w:header="556" w:footer="981" w:gutter="0"/>
          <w:cols w:space="720"/>
        </w:sectPr>
      </w:pPr>
      <w:r>
        <w:fldChar w:fldCharType="end"/>
      </w:r>
    </w:p>
    <w:p w:rsidR="005D7925" w:rsidRDefault="005D7925">
      <w:pPr>
        <w:pStyle w:val="11"/>
      </w:pPr>
    </w:p>
    <w:p w:rsidR="005D7925" w:rsidRDefault="005D7925">
      <w:pPr>
        <w:sectPr w:rsidR="005D7925">
          <w:footerReference w:type="default" r:id="rId10"/>
          <w:pgSz w:w="11907" w:h="16840" w:code="9"/>
          <w:pgMar w:top="981" w:right="748" w:bottom="1287" w:left="748" w:header="556" w:footer="981" w:gutter="0"/>
          <w:pgNumType w:start="2"/>
          <w:cols w:space="720"/>
        </w:sectPr>
      </w:pPr>
    </w:p>
    <w:p w:rsidR="00D21FFA" w:rsidRPr="00D21FFA" w:rsidRDefault="00D21FFA" w:rsidP="00D21FFA">
      <w:pPr>
        <w:pStyle w:val="1"/>
      </w:pPr>
      <w:bookmarkStart w:id="13" w:name="_Toc505872032"/>
      <w:r w:rsidRPr="00D21FFA">
        <w:lastRenderedPageBreak/>
        <w:t>НОВЫЕ ПОСТУПЛЕНИЯ</w:t>
      </w:r>
      <w:bookmarkEnd w:id="13"/>
    </w:p>
    <w:p w:rsidR="00D21FFA" w:rsidRPr="00D21FFA" w:rsidRDefault="00D21FFA" w:rsidP="00D21FFA">
      <w:pPr>
        <w:pStyle w:val="1"/>
      </w:pPr>
      <w:bookmarkStart w:id="14" w:name="_Toc505872033"/>
      <w:r w:rsidRPr="00D21FFA">
        <w:t>Сельское хозяйство</w:t>
      </w:r>
      <w:bookmarkEnd w:id="14"/>
    </w:p>
    <w:p w:rsidR="00D21FFA" w:rsidRPr="00D21FFA" w:rsidRDefault="00D21FFA" w:rsidP="00D21FFA">
      <w:pPr>
        <w:pStyle w:val="2"/>
      </w:pPr>
      <w:bookmarkStart w:id="15" w:name="_Toc505872034"/>
      <w:r w:rsidRPr="00D21FFA">
        <w:t>Земледелие</w:t>
      </w:r>
      <w:bookmarkEnd w:id="15"/>
    </w:p>
    <w:p w:rsidR="00D21FFA" w:rsidRPr="00D21FFA" w:rsidRDefault="00D21FFA" w:rsidP="00D21FFA">
      <w:pPr>
        <w:pStyle w:val="10"/>
      </w:pPr>
      <w:r w:rsidRPr="00D21FFA">
        <w:rPr>
          <w:b/>
        </w:rPr>
        <w:t>1. Земледелие</w:t>
      </w:r>
      <w:r w:rsidRPr="00D21FFA">
        <w:t xml:space="preserve"> : учебное пособие для студентов направления подготовки бакалавр 110400.62 по специальности "Агрономия"/ Д. А. Уполовников,  Е. П. Денисов,  К. Е. Денисов [и др.]; М-во сел. хоз-ва Рос. Федерации,  Сарат. гос. аграр. ун</w:t>
      </w:r>
      <w:r w:rsidRPr="00D21FFA">
        <w:noBreakHyphen/>
        <w:t>т им. Н. И. Вавилова. –Саратов: [Амирит],  2017. –283 с.: ил.; 21 см. –Библиогр.: с. 279–280. (Шифр Г2018–2)</w:t>
      </w:r>
    </w:p>
    <w:p w:rsidR="00D21FFA" w:rsidRPr="00D21FFA" w:rsidRDefault="00D21FFA" w:rsidP="00D21FFA">
      <w:pPr>
        <w:pStyle w:val="a7"/>
      </w:pPr>
      <w:r w:rsidRPr="00D21FFA">
        <w:t>Экземпляры: всего: 1 -КХ102(1)</w:t>
      </w:r>
    </w:p>
    <w:p w:rsidR="00D21FFA" w:rsidRPr="00D21FFA" w:rsidRDefault="00D21FFA" w:rsidP="00D21FFA">
      <w:pPr>
        <w:pStyle w:val="2"/>
      </w:pPr>
      <w:bookmarkStart w:id="16" w:name="_Toc505872035"/>
      <w:r w:rsidRPr="00D21FFA">
        <w:t>Растениеводство</w:t>
      </w:r>
      <w:bookmarkEnd w:id="16"/>
    </w:p>
    <w:p w:rsidR="00D21FFA" w:rsidRPr="00D21FFA" w:rsidRDefault="00D21FFA" w:rsidP="00D21FFA">
      <w:pPr>
        <w:pStyle w:val="10"/>
      </w:pPr>
      <w:r w:rsidRPr="00D21FFA">
        <w:rPr>
          <w:b/>
        </w:rPr>
        <w:t xml:space="preserve">2. Бородий  С. А. </w:t>
      </w:r>
      <w:r w:rsidRPr="00D21FFA">
        <w:t>Прогнозирование и мониторинг в растениеводстве : учебное пособие для по</w:t>
      </w:r>
      <w:r w:rsidRPr="00D21FFA">
        <w:t>д</w:t>
      </w:r>
      <w:r w:rsidRPr="00D21FFA">
        <w:t>готовки бакалавров по направлению 110400.62 "Агрономия" очной и заочной форм обучения/ С. А. Бородий; М-во сел. хоз-ва Рос. Федерации,  Департамент науч.-технол. политики и образования,  К</w:t>
      </w:r>
      <w:r w:rsidRPr="00D21FFA">
        <w:t>о</w:t>
      </w:r>
      <w:r w:rsidRPr="00D21FFA">
        <w:t>стром. гос. с.-х. акад. –Кострома: КГСХА,  2012. –158 с.: ил.; 20 см +Прил.: с. 154–158. –(Учебники и учебные пособия для студентов высших учебных заведений). –Библиогр.: с. 153 (7 назв.). (Шифр Г2018–18)</w:t>
      </w:r>
    </w:p>
    <w:p w:rsidR="00D21FFA" w:rsidRPr="00D21FFA" w:rsidRDefault="00D21FFA" w:rsidP="00D21FFA">
      <w:pPr>
        <w:pStyle w:val="a7"/>
      </w:pPr>
      <w:r w:rsidRPr="00D21FFA">
        <w:t>Экземпляры: всего: 1 -КХ102(1)</w:t>
      </w:r>
    </w:p>
    <w:p w:rsidR="00D21FFA" w:rsidRPr="00D21FFA" w:rsidRDefault="00D21FFA" w:rsidP="00D21FFA">
      <w:pPr>
        <w:pStyle w:val="10"/>
      </w:pPr>
      <w:r w:rsidRPr="00D21FFA">
        <w:rPr>
          <w:b/>
        </w:rPr>
        <w:t xml:space="preserve">3. Костина  Л. И. </w:t>
      </w:r>
      <w:r w:rsidRPr="00D21FFA">
        <w:t>Картофель Чили/ Л. И. Костина; Федер. исслед. центр Всерос. ин</w:t>
      </w:r>
      <w:r w:rsidRPr="00D21FFA">
        <w:noBreakHyphen/>
        <w:t>т генет. р</w:t>
      </w:r>
      <w:r w:rsidRPr="00D21FFA">
        <w:t>е</w:t>
      </w:r>
      <w:r w:rsidRPr="00D21FFA">
        <w:t>сурсов растений им. Н. И. Вавилова. –Санкт-Петербург: [ВИР],  2016. –71 с.: [6] вкл. л. цв. ил.; 23 см +Прил.: с. 64–70. –Библиогр.: с. 59–63. (Шифр Д2018–1)</w:t>
      </w:r>
    </w:p>
    <w:p w:rsidR="00D21FFA" w:rsidRPr="00D21FFA" w:rsidRDefault="00D21FFA" w:rsidP="00D21FFA">
      <w:pPr>
        <w:pStyle w:val="a7"/>
      </w:pPr>
      <w:r w:rsidRPr="00D21FFA">
        <w:t>Экземпляры: всего: 1 -КХ102(1)</w:t>
      </w:r>
    </w:p>
    <w:p w:rsidR="00D21FFA" w:rsidRPr="00D21FFA" w:rsidRDefault="00D21FFA" w:rsidP="00D21FFA">
      <w:pPr>
        <w:pStyle w:val="10"/>
      </w:pPr>
      <w:r w:rsidRPr="00D21FFA">
        <w:rPr>
          <w:b/>
        </w:rPr>
        <w:t xml:space="preserve">4. Миронова  Л. Н. </w:t>
      </w:r>
      <w:r w:rsidRPr="00D21FFA">
        <w:t>Пионы : Коллекции Ботанического сада-института Уфимского научного центра РАН/ Л. Н. Миронова,  А. А. Реут; [отв. ред. : д-р биол. наук  З. Х. Шигапов]; Ботан. сад-ин</w:t>
      </w:r>
      <w:r w:rsidRPr="00D21FFA">
        <w:noBreakHyphen/>
        <w:t>т. –Уфа: Гилем,  2017. –151 с.: [48] вкл. л. цв. ил.; 21 см. –Библиогр.: с. 137–150. –Указ. назв. в</w:t>
      </w:r>
      <w:r w:rsidRPr="00D21FFA">
        <w:t>и</w:t>
      </w:r>
      <w:r w:rsidRPr="00D21FFA">
        <w:t>дов и сортов: с. 128–136. (Шифр Г2018–12)</w:t>
      </w:r>
    </w:p>
    <w:p w:rsidR="00D21FFA" w:rsidRPr="00D21FFA" w:rsidRDefault="00D21FFA" w:rsidP="00D21FFA">
      <w:pPr>
        <w:pStyle w:val="a7"/>
      </w:pPr>
      <w:r w:rsidRPr="00D21FFA">
        <w:t>Экземпляры: всего: 1 -КХ102(1)</w:t>
      </w:r>
    </w:p>
    <w:p w:rsidR="00D21FFA" w:rsidRPr="00D21FFA" w:rsidRDefault="00D21FFA" w:rsidP="00D21FFA">
      <w:pPr>
        <w:pStyle w:val="10"/>
      </w:pPr>
      <w:r w:rsidRPr="00D21FFA">
        <w:rPr>
          <w:b/>
        </w:rPr>
        <w:t>5. Новиков  Н. Н.</w:t>
      </w:r>
      <w:r w:rsidRPr="00D21FFA">
        <w:t xml:space="preserve"> Биохимия растений : учебное пособие для студентов по агрономическим специальностям/ Н. Н. Новиков; М-во сел. хоз-ва и продовольствия Рос. Федерации. Департамент кадровой политики и образования,  Моск. с.-х. акад. им. К. А. Тимирязева. –Москва : Изд-во МСХА,  2003 –</w:t>
      </w:r>
    </w:p>
    <w:p w:rsidR="00D21FFA" w:rsidRPr="00D21FFA" w:rsidRDefault="00D21FFA" w:rsidP="00D21FFA">
      <w:pPr>
        <w:pStyle w:val="a7"/>
      </w:pPr>
      <w:r w:rsidRPr="00D21FFA">
        <w:t>Ч. 1: Строение, свойства и биологические функции основных органических веществ растений. -2003. -168 с.: ил. -Библиогр.: с. 167 (17 назв.). (Шифр Г2018-22/1)</w:t>
      </w:r>
    </w:p>
    <w:p w:rsidR="00D21FFA" w:rsidRPr="00D21FFA" w:rsidRDefault="00D21FFA" w:rsidP="00D21FFA">
      <w:pPr>
        <w:pStyle w:val="a7"/>
      </w:pPr>
      <w:r w:rsidRPr="00D21FFA">
        <w:t>Экземпляры: всего: 1 -КХ102(1)</w:t>
      </w:r>
    </w:p>
    <w:p w:rsidR="00D21FFA" w:rsidRPr="00D21FFA" w:rsidRDefault="00D21FFA" w:rsidP="00D21FFA">
      <w:pPr>
        <w:pStyle w:val="10"/>
      </w:pPr>
      <w:r w:rsidRPr="00D21FFA">
        <w:rPr>
          <w:b/>
        </w:rPr>
        <w:t>6. Развитие</w:t>
      </w:r>
      <w:r w:rsidRPr="00D21FFA">
        <w:t xml:space="preserve"> адаптивных агротехнологий в засушливых регионах России : материалы Междун</w:t>
      </w:r>
      <w:r w:rsidRPr="00D21FFA">
        <w:t>а</w:t>
      </w:r>
      <w:r w:rsidRPr="00D21FFA">
        <w:t>родной заочной научно-практической конференции,  Саратов,  28–29 июня 2016 г./ М-во сел. хоз-ва Рос. Федерации,  Рос. науч.-исслед. и проект.-технол. ин</w:t>
      </w:r>
      <w:r w:rsidRPr="00D21FFA">
        <w:noBreakHyphen/>
        <w:t>т сорго и кукурузы; [редкол.: В. С. Горбунов и др.,  отв. за вып. Е. А. Жук]. –Саратов: [Амирит],  2016. –182 с.: ил.,  цв. ил.; 21 см. –Библиогр. в конце докл. (Шифр Г2018–3)</w:t>
      </w:r>
    </w:p>
    <w:p w:rsidR="00D21FFA" w:rsidRPr="00D21FFA" w:rsidRDefault="00D21FFA" w:rsidP="00D21FFA">
      <w:pPr>
        <w:pStyle w:val="a7"/>
      </w:pPr>
      <w:r w:rsidRPr="00D21FFA">
        <w:t>Экземпляры: всего: 1 -КХ102(1)</w:t>
      </w:r>
    </w:p>
    <w:p w:rsidR="00D21FFA" w:rsidRPr="00D21FFA" w:rsidRDefault="00D21FFA" w:rsidP="00D21FFA">
      <w:pPr>
        <w:pStyle w:val="10"/>
      </w:pPr>
      <w:r w:rsidRPr="00D21FFA">
        <w:rPr>
          <w:b/>
        </w:rPr>
        <w:t xml:space="preserve">7. Сагирова  Р. А. </w:t>
      </w:r>
      <w:r w:rsidRPr="00D21FFA">
        <w:t>Ремонтантная малина в Предбайкалье/ Р. А. Сагирова,  М. Ю. Пущин,  М. А. Раченко; М-во сел. хоз-ва Рос. Федерации,  Иркут. гос. аграр. ун</w:t>
      </w:r>
      <w:r w:rsidRPr="00D21FFA">
        <w:noBreakHyphen/>
        <w:t>т им. А. А. Ежевского,  Рос. акад. наук,  Сиб. отд-ние,  Сиб. ин</w:t>
      </w:r>
      <w:r w:rsidRPr="00D21FFA">
        <w:noBreakHyphen/>
        <w:t>т физиологии и биохимии растений. –Иркутск: [ИрГАУ],  2016. –91 с.: ил.; 20 см +Прил.: с. 88–91. –Библиогр.: с. 79–86 (78 назв.). (Шифр Г2018–7)</w:t>
      </w:r>
    </w:p>
    <w:p w:rsidR="00D21FFA" w:rsidRPr="00D21FFA" w:rsidRDefault="00D21FFA" w:rsidP="00D21FFA">
      <w:pPr>
        <w:pStyle w:val="a7"/>
      </w:pPr>
      <w:r w:rsidRPr="00D21FFA">
        <w:t>Экземпляры: всего: 1 -КХ102(1)</w:t>
      </w:r>
    </w:p>
    <w:p w:rsidR="00D21FFA" w:rsidRPr="00D21FFA" w:rsidRDefault="00D21FFA" w:rsidP="00D21FFA">
      <w:pPr>
        <w:pStyle w:val="2"/>
      </w:pPr>
      <w:bookmarkStart w:id="17" w:name="_Toc505872036"/>
      <w:r w:rsidRPr="00D21FFA">
        <w:t>Защита растений</w:t>
      </w:r>
      <w:bookmarkEnd w:id="17"/>
    </w:p>
    <w:p w:rsidR="00D21FFA" w:rsidRPr="00D21FFA" w:rsidRDefault="00D21FFA" w:rsidP="00D21FFA">
      <w:pPr>
        <w:pStyle w:val="10"/>
      </w:pPr>
      <w:r w:rsidRPr="00D21FFA">
        <w:rPr>
          <w:b/>
        </w:rPr>
        <w:t xml:space="preserve">8. Ганиев  М. М. </w:t>
      </w:r>
      <w:r w:rsidRPr="00D21FFA">
        <w:t>Вредители и болезни зерна и зернопродуктов при хранении : учебное пособие для студентов сельскохозяйственных вузов,  обучающихся по специальности 260201 Технология хранения и переработки зерна/ М. М. Ганиев,  В. Д. Недорезков,  Х. Г. Шарипов. –[Уфа]: БГАУ,  2007. –255 с.: ил.; 20 см. –(Учебное пособие). –(Учебники и учебные пособия для высших учебных заведений). –Библиогр.: с. 231 (11 назв.)-. –Указ.: с. 243–253. (Шифр Г2018–25)</w:t>
      </w:r>
    </w:p>
    <w:p w:rsidR="00D21FFA" w:rsidRPr="00D21FFA" w:rsidRDefault="00D21FFA" w:rsidP="00D21FFA">
      <w:pPr>
        <w:pStyle w:val="a7"/>
      </w:pPr>
      <w:r w:rsidRPr="00D21FFA">
        <w:t>Экземпляры: всего: 1 -КХ102(1)</w:t>
      </w:r>
    </w:p>
    <w:p w:rsidR="00D21FFA" w:rsidRPr="00D21FFA" w:rsidRDefault="00D21FFA" w:rsidP="00D21FFA">
      <w:pPr>
        <w:pStyle w:val="2"/>
      </w:pPr>
      <w:bookmarkStart w:id="18" w:name="_Toc505872037"/>
      <w:r w:rsidRPr="00D21FFA">
        <w:lastRenderedPageBreak/>
        <w:t>Животноводство</w:t>
      </w:r>
      <w:bookmarkEnd w:id="18"/>
    </w:p>
    <w:p w:rsidR="00D21FFA" w:rsidRPr="00D21FFA" w:rsidRDefault="00D21FFA" w:rsidP="00D21FFA">
      <w:pPr>
        <w:pStyle w:val="10"/>
      </w:pPr>
      <w:r w:rsidRPr="00D21FFA">
        <w:rPr>
          <w:b/>
        </w:rPr>
        <w:t xml:space="preserve">9. Алексеев  А. А. </w:t>
      </w:r>
      <w:r w:rsidRPr="00D21FFA">
        <w:t>Технология содержания и продуктивность северных оленей в горно-таежной зоне Республики Саха (Якутия)/ А. А. Алексеев; отв. ред. д-р  с.-х. наук  И. Н. Винокуров; Рос. акад. наук,  Сиб. отд-ние,  Ин</w:t>
      </w:r>
      <w:r w:rsidRPr="00D21FFA">
        <w:noBreakHyphen/>
        <w:t>т проблем малочисл. народов Севера. –Москва: Наука,  2006. –127 с.: ил.,  [4] вкл. л. цв. ил.; 22 см. –Библиогр.: с. 116–126. (Шифр Г2018–20)</w:t>
      </w:r>
    </w:p>
    <w:p w:rsidR="00D21FFA" w:rsidRPr="00D21FFA" w:rsidRDefault="00D21FFA" w:rsidP="00D21FFA">
      <w:pPr>
        <w:pStyle w:val="a7"/>
      </w:pPr>
      <w:r w:rsidRPr="00D21FFA">
        <w:t>Экземпляры: всего: 1 -КХ102(1)</w:t>
      </w:r>
    </w:p>
    <w:p w:rsidR="00D21FFA" w:rsidRPr="00D21FFA" w:rsidRDefault="00D21FFA" w:rsidP="00D21FFA">
      <w:pPr>
        <w:pStyle w:val="20"/>
      </w:pPr>
      <w:r w:rsidRPr="00D21FFA">
        <w:rPr>
          <w:b/>
        </w:rPr>
        <w:t xml:space="preserve">10. Афанасьева  А. И. </w:t>
      </w:r>
      <w:r w:rsidRPr="00D21FFA">
        <w:t>Физиологические механизмы адаптации коз горноалтайской пуховой п</w:t>
      </w:r>
      <w:r w:rsidRPr="00D21FFA">
        <w:t>о</w:t>
      </w:r>
      <w:r w:rsidRPr="00D21FFA">
        <w:t>роды в постнатальном онтогенезе : монография/ А. И. Афанасьева; М-во сел. хоз-ва Рос. Федерации,  Алт. гос. аграр. ун</w:t>
      </w:r>
      <w:r w:rsidRPr="00D21FFA">
        <w:noBreakHyphen/>
        <w:t>т. –Барнаул: РИО АлтГАУ,  2016. –387 с.: ил.; 21 см. –Библиогр.: с. 326–387 (712 назв.). (Шифр Г2018–5)</w:t>
      </w:r>
    </w:p>
    <w:p w:rsidR="00D21FFA" w:rsidRPr="00D21FFA" w:rsidRDefault="00D21FFA" w:rsidP="00D21FFA">
      <w:pPr>
        <w:pStyle w:val="a7"/>
      </w:pPr>
      <w:r w:rsidRPr="00D21FFA">
        <w:t>Экземпляры: всего: 2 -КХ102(2)</w:t>
      </w:r>
    </w:p>
    <w:p w:rsidR="00D21FFA" w:rsidRPr="00D21FFA" w:rsidRDefault="00D21FFA" w:rsidP="00D21FFA">
      <w:pPr>
        <w:pStyle w:val="20"/>
      </w:pPr>
      <w:r w:rsidRPr="00D21FFA">
        <w:rPr>
          <w:b/>
        </w:rPr>
        <w:t>11. Ежегодник</w:t>
      </w:r>
      <w:r w:rsidRPr="00D21FFA">
        <w:t xml:space="preserve"> по племенной работе в мясном скотоводстве в хозяйствах Российской Федерации. (2016)/ М-во сел. хоз-ва и продовольствия Рос. Федерации. Департамент животноводства и плем. д</w:t>
      </w:r>
      <w:r w:rsidRPr="00D21FFA">
        <w:t>е</w:t>
      </w:r>
      <w:r w:rsidRPr="00D21FFA">
        <w:t>ла,  Всерос. науч.-исслед. ин</w:t>
      </w:r>
      <w:r w:rsidRPr="00D21FFA">
        <w:noBreakHyphen/>
        <w:t>т плем. дела,  Головной информ.-селекц. центр животноводства России; [сост.: Г. Ф. Сафина и др.,  ред. Т. А. Мороз; под рук. И. М. Дунина,  Х. А. Амерханова]. –Москва: Изд-во ВНИИплем,  2017. –470 с.: табл.; 29 см. (Шифр Е2018–2)</w:t>
      </w:r>
    </w:p>
    <w:p w:rsidR="00D21FFA" w:rsidRPr="00D21FFA" w:rsidRDefault="00D21FFA" w:rsidP="00D21FFA">
      <w:pPr>
        <w:pStyle w:val="a7"/>
      </w:pPr>
      <w:r w:rsidRPr="00D21FFA">
        <w:t>Экземпляры: всего: 1 -КХ102(1)</w:t>
      </w:r>
    </w:p>
    <w:p w:rsidR="00D21FFA" w:rsidRPr="00D21FFA" w:rsidRDefault="00D21FFA" w:rsidP="00D21FFA">
      <w:pPr>
        <w:pStyle w:val="20"/>
      </w:pPr>
      <w:r w:rsidRPr="00D21FFA">
        <w:rPr>
          <w:b/>
        </w:rPr>
        <w:t>12. Каталог</w:t>
      </w:r>
      <w:r w:rsidRPr="00D21FFA">
        <w:t xml:space="preserve"> быков-производителей молочных и молочно-мясных пород,  оцененных по качеству потомства в 2017 году/ М-во сел. хоз-ва Рос. Федерации,  Департамент животноводства и плем. дела,  Всерос. науч.-исслед. ин</w:t>
      </w:r>
      <w:r w:rsidRPr="00D21FFA">
        <w:noBreakHyphen/>
        <w:t>т плем. дела,  Головной информ.-селекц. центр животноводства России; [сост.: Г. Ф. Сафина и др.,  ред. Т. А. Мороз; под рук. И. М. Дунина и  Х. А. Амерханов]. –[Офиц. изд.]. –Москва: [Изд-во ВНИИплем],  2017. –75 с.: табл.; 29 см +Прил.: с. 60–74. (Шифр Е2018–3)</w:t>
      </w:r>
    </w:p>
    <w:p w:rsidR="00D21FFA" w:rsidRPr="00D21FFA" w:rsidRDefault="00D21FFA" w:rsidP="00D21FFA">
      <w:pPr>
        <w:pStyle w:val="a7"/>
      </w:pPr>
      <w:r w:rsidRPr="00D21FFA">
        <w:t>Экземпляры: всего: 1 -КХ102(1)</w:t>
      </w:r>
    </w:p>
    <w:p w:rsidR="00D21FFA" w:rsidRPr="00D21FFA" w:rsidRDefault="00D21FFA" w:rsidP="00D21FFA">
      <w:pPr>
        <w:pStyle w:val="20"/>
      </w:pPr>
      <w:r w:rsidRPr="00D21FFA">
        <w:rPr>
          <w:b/>
        </w:rPr>
        <w:t>13. Племенная</w:t>
      </w:r>
      <w:r w:rsidRPr="00D21FFA">
        <w:t xml:space="preserve"> работа с айрширской и джерсейской породами крупного рогатого скота/ М-во сел. хоз-ва Рос. Федерации,  Всерос. науч.-исслед. ин</w:t>
      </w:r>
      <w:r w:rsidRPr="00D21FFA">
        <w:noBreakHyphen/>
        <w:t>т плем. дела,  Селекц. центр по разведению крас. пород скота; [сост.: Т. А. Князева,  Н. Ю. Чекменева; ред. Т. А. Мороз; под рук. акад. РАН  И. М. Дунина]. –Лесные поляны (Моск. обл.) : [ВНИИплем],  2016 –</w:t>
      </w:r>
    </w:p>
    <w:p w:rsidR="00D21FFA" w:rsidRPr="00D21FFA" w:rsidRDefault="00D21FFA" w:rsidP="00D21FFA">
      <w:pPr>
        <w:pStyle w:val="a7"/>
      </w:pPr>
      <w:r w:rsidRPr="00D21FFA">
        <w:t>(Вып. 1)/ [отв. за вып. Т. А. Князева]. -2016. -77 с.: табл. +Прил.: с. 40-77. -Библиогр.: с. 38 (4 назв.). (Шифр Г2018-14/1)</w:t>
      </w:r>
    </w:p>
    <w:p w:rsidR="00D21FFA" w:rsidRPr="00D21FFA" w:rsidRDefault="00D21FFA" w:rsidP="00D21FFA">
      <w:pPr>
        <w:pStyle w:val="a7"/>
      </w:pPr>
      <w:r w:rsidRPr="00D21FFA">
        <w:t>Экземпляры: всего: 1 -КХ102(1)</w:t>
      </w:r>
    </w:p>
    <w:p w:rsidR="00D21FFA" w:rsidRPr="00D21FFA" w:rsidRDefault="00D21FFA" w:rsidP="00D21FFA">
      <w:pPr>
        <w:pStyle w:val="20"/>
      </w:pPr>
      <w:r w:rsidRPr="00D21FFA">
        <w:rPr>
          <w:b/>
        </w:rPr>
        <w:t xml:space="preserve">14. Хромченков  В. Д. </w:t>
      </w:r>
      <w:r w:rsidRPr="00D21FFA">
        <w:t>Канадский практический опыт выращивания ремонтного молодняка крупного рогатого скота/ В. Д. Хромченков. –Ижевск: [Ижев. полиграф. комбинат],  1998. –121 с.: ил.; 20 см. –Библиогр.: с. 118 (14 назв.). (Шифр Г2018–23)</w:t>
      </w:r>
    </w:p>
    <w:p w:rsidR="00D21FFA" w:rsidRPr="00D21FFA" w:rsidRDefault="00D21FFA" w:rsidP="00D21FFA">
      <w:pPr>
        <w:pStyle w:val="a7"/>
      </w:pPr>
      <w:r w:rsidRPr="00D21FFA">
        <w:t>Экземпляры: всего: 1 -КХ102(1)</w:t>
      </w:r>
    </w:p>
    <w:p w:rsidR="00D21FFA" w:rsidRPr="00D21FFA" w:rsidRDefault="00D21FFA" w:rsidP="00D21FFA">
      <w:pPr>
        <w:pStyle w:val="2"/>
      </w:pPr>
      <w:bookmarkStart w:id="19" w:name="_Toc505872038"/>
      <w:r w:rsidRPr="00D21FFA">
        <w:t>Ветеринария</w:t>
      </w:r>
      <w:bookmarkEnd w:id="19"/>
    </w:p>
    <w:p w:rsidR="00D21FFA" w:rsidRPr="00D21FFA" w:rsidRDefault="00D21FFA" w:rsidP="00D21FFA">
      <w:pPr>
        <w:pStyle w:val="20"/>
      </w:pPr>
      <w:r w:rsidRPr="00D21FFA">
        <w:rPr>
          <w:b/>
        </w:rPr>
        <w:t xml:space="preserve">15. Богомолов  К. В. </w:t>
      </w:r>
      <w:r w:rsidRPr="00D21FFA">
        <w:t>Коллапс пчелиных семей (слет пчел). Варроатоз пчел: профилактика и л</w:t>
      </w:r>
      <w:r w:rsidRPr="00D21FFA">
        <w:t>е</w:t>
      </w:r>
      <w:r w:rsidRPr="00D21FFA">
        <w:t>чение : курс лекций/ К. В. Богомолов. –Рязань: [Рязанская областная типография],  2013. –121 с.: ил.; 17 см. –Библиогр.: с. 104–105 (22 назв.). (Шифр В2018–1)</w:t>
      </w:r>
    </w:p>
    <w:p w:rsidR="00D21FFA" w:rsidRPr="00D21FFA" w:rsidRDefault="00D21FFA" w:rsidP="00D21FFA">
      <w:pPr>
        <w:pStyle w:val="a7"/>
      </w:pPr>
      <w:r w:rsidRPr="00D21FFA">
        <w:t>Экземпляры: всего: 1 -КХ102(1)</w:t>
      </w:r>
    </w:p>
    <w:p w:rsidR="00D21FFA" w:rsidRPr="00D21FFA" w:rsidRDefault="00D21FFA" w:rsidP="00D21FFA">
      <w:pPr>
        <w:pStyle w:val="20"/>
      </w:pPr>
      <w:r w:rsidRPr="00D21FFA">
        <w:rPr>
          <w:b/>
        </w:rPr>
        <w:t>16. Государственная</w:t>
      </w:r>
      <w:r w:rsidRPr="00D21FFA">
        <w:t xml:space="preserve"> ветеринарная служба  г. Якутска,  1897–2017 гг./ [сост.: А. В. Варламова,  Ф. П. Иванова]. –Якутск: [Изд. дом СВФУ],  2017. –123 с.: ил.,  цв. ил.; 30 см. (Шифр Е2018–4)</w:t>
      </w:r>
    </w:p>
    <w:p w:rsidR="00D21FFA" w:rsidRPr="00D21FFA" w:rsidRDefault="00D21FFA" w:rsidP="00D21FFA">
      <w:pPr>
        <w:pStyle w:val="a7"/>
      </w:pPr>
      <w:r w:rsidRPr="00D21FFA">
        <w:t>Экземпляры: всего: 1 -КХ102(1)</w:t>
      </w:r>
    </w:p>
    <w:p w:rsidR="00D21FFA" w:rsidRPr="00D21FFA" w:rsidRDefault="00D21FFA" w:rsidP="00D21FFA">
      <w:pPr>
        <w:pStyle w:val="20"/>
      </w:pPr>
      <w:r w:rsidRPr="00D21FFA">
        <w:rPr>
          <w:b/>
        </w:rPr>
        <w:t xml:space="preserve">17. Мезенцев  С. В. </w:t>
      </w:r>
      <w:r w:rsidRPr="00D21FFA">
        <w:t>Системность подходов обеспечения эпизоотического благополучия в реги</w:t>
      </w:r>
      <w:r w:rsidRPr="00D21FFA">
        <w:t>о</w:t>
      </w:r>
      <w:r w:rsidRPr="00D21FFA">
        <w:t>не и ветеринарно-санитарная оценка всех видов животноводческого сырья : монография/ С. В. М</w:t>
      </w:r>
      <w:r w:rsidRPr="00D21FFA">
        <w:t>е</w:t>
      </w:r>
      <w:r w:rsidRPr="00D21FFA">
        <w:t>зенцев; Упр. ветеринарии Алт. края. –Барнаул: [Пять плюс],  2014. –291 с.: ил.; 20 см. –Библиогр.: с. 255–291 (473 назв.). (Шифр Г2018–17)</w:t>
      </w:r>
    </w:p>
    <w:p w:rsidR="00D21FFA" w:rsidRPr="00D21FFA" w:rsidRDefault="00D21FFA" w:rsidP="00D21FFA">
      <w:pPr>
        <w:pStyle w:val="a7"/>
      </w:pPr>
      <w:r w:rsidRPr="00D21FFA">
        <w:t>Экземпляры: всего: 1 -КХ102(1)</w:t>
      </w:r>
    </w:p>
    <w:p w:rsidR="00D21FFA" w:rsidRPr="00D21FFA" w:rsidRDefault="00D21FFA" w:rsidP="00D21FFA">
      <w:pPr>
        <w:pStyle w:val="20"/>
      </w:pPr>
      <w:r w:rsidRPr="00D21FFA">
        <w:rPr>
          <w:b/>
        </w:rPr>
        <w:t>18. Современные</w:t>
      </w:r>
      <w:r w:rsidRPr="00D21FFA">
        <w:t xml:space="preserve"> представления о репаративной регенерации костной ткани при оперативном лечении переломов костей у животных : учебное пособие/ С. В. Тимофеев,  С. Ю. Концевая,  М. А. Дерхо,  Ф. В. Шакирова; М-во сел. хоз-ва Рос. Федерации,  Департамент науч.-техн. политики и о</w:t>
      </w:r>
      <w:r w:rsidRPr="00D21FFA">
        <w:t>б</w:t>
      </w:r>
      <w:r w:rsidRPr="00D21FFA">
        <w:t>разования. –Казань: Центр инновационных технологий,  2007. –327 с.: ил.; 21 см. –Библиогр.: с. 304–327 (220 назв.). (Шифр Г2018–19)</w:t>
      </w:r>
    </w:p>
    <w:p w:rsidR="00D21FFA" w:rsidRPr="00D21FFA" w:rsidRDefault="00D21FFA" w:rsidP="00D21FFA">
      <w:pPr>
        <w:pStyle w:val="a7"/>
      </w:pPr>
      <w:r w:rsidRPr="00D21FFA">
        <w:t>Экземпляры: всего: 1 -КХ102(1)</w:t>
      </w:r>
    </w:p>
    <w:p w:rsidR="00D21FFA" w:rsidRPr="00D21FFA" w:rsidRDefault="00D21FFA" w:rsidP="00D21FFA">
      <w:pPr>
        <w:pStyle w:val="20"/>
      </w:pPr>
      <w:r w:rsidRPr="00D21FFA">
        <w:rPr>
          <w:b/>
        </w:rPr>
        <w:t>19. Труды</w:t>
      </w:r>
      <w:r w:rsidRPr="00D21FFA">
        <w:t xml:space="preserve"> / Зоол. ин</w:t>
      </w:r>
      <w:r w:rsidRPr="00D21FFA">
        <w:noBreakHyphen/>
        <w:t>т,  Рос. акад. наук;,  [редкол. : А. Ф. Алимов (гл. ред.) и др. ]. –Санкт-Петербург,  1932 –</w:t>
      </w:r>
    </w:p>
    <w:p w:rsidR="00D21FFA" w:rsidRPr="00D21FFA" w:rsidRDefault="00D21FFA" w:rsidP="00D21FFA">
      <w:pPr>
        <w:pStyle w:val="a7"/>
      </w:pPr>
      <w:r w:rsidRPr="00D21FFA">
        <w:lastRenderedPageBreak/>
        <w:t>Т. 285: Шатров А. Б. ~Краснотелковые клещи и их паразитизм на позвоночных животных =Trombiculid mites and their parasitism on vertebrate hosts/ А. Б. Шатров; под ред. Ю. С. Балашова; Рос. акад. наук, Зоол. ин-т. -2000. -280 с.: ил., [24] вкл. л. ил.; 24 см. -Парал. тит. л. на англ. яз. -Рез. на англ. яз. -Библиогр.: с. 241-270. (Шифр С299/285)</w:t>
      </w:r>
    </w:p>
    <w:p w:rsidR="00D21FFA" w:rsidRPr="00D21FFA" w:rsidRDefault="00D21FFA" w:rsidP="00D21FFA">
      <w:pPr>
        <w:pStyle w:val="a7"/>
      </w:pPr>
      <w:r w:rsidRPr="00D21FFA">
        <w:t>Экземпляры: всего: 1 -КХ102(1)</w:t>
      </w:r>
    </w:p>
    <w:p w:rsidR="00D21FFA" w:rsidRPr="00D21FFA" w:rsidRDefault="00D21FFA" w:rsidP="00D21FFA">
      <w:pPr>
        <w:pStyle w:val="2"/>
      </w:pPr>
      <w:bookmarkStart w:id="20" w:name="_Toc505872039"/>
      <w:r w:rsidRPr="00D21FFA">
        <w:t>Охота и охотничье хозяйство</w:t>
      </w:r>
      <w:bookmarkEnd w:id="20"/>
    </w:p>
    <w:p w:rsidR="00D21FFA" w:rsidRPr="00D21FFA" w:rsidRDefault="00D21FFA" w:rsidP="00D21FFA">
      <w:pPr>
        <w:pStyle w:val="20"/>
      </w:pPr>
      <w:r w:rsidRPr="00D21FFA">
        <w:rPr>
          <w:b/>
        </w:rPr>
        <w:t>20. Охотничьи</w:t>
      </w:r>
      <w:r w:rsidRPr="00D21FFA">
        <w:t xml:space="preserve"> ресурсы Алтайского края и их рациональное использование : монография/ Г. Я. Барышников,  Т. В. Антюфеева,  Е. П. Коршунов,  А. Е. Крылатова; М-во образования и науки Рос. Федерации,  Алт. гос. ун</w:t>
      </w:r>
      <w:r w:rsidRPr="00D21FFA">
        <w:noBreakHyphen/>
        <w:t>т. –2-е изд.,  испр. и доп. –Барнаул: Изд-во АлтГУ,  2017. –110 с.: ил.,  цв. ил.; 21 см. –Библиогр.: с. 106–109. (Шифр Г2018–10)</w:t>
      </w:r>
    </w:p>
    <w:p w:rsidR="00D21FFA" w:rsidRPr="00D21FFA" w:rsidRDefault="00D21FFA" w:rsidP="00D21FFA">
      <w:pPr>
        <w:pStyle w:val="a7"/>
      </w:pPr>
      <w:r w:rsidRPr="00D21FFA">
        <w:t>Экземпляры: всего: 1 -КХ102(1)</w:t>
      </w:r>
    </w:p>
    <w:p w:rsidR="00AF1619" w:rsidRPr="00AF1619" w:rsidRDefault="00AF1619" w:rsidP="00AF1619">
      <w:pPr>
        <w:pStyle w:val="2"/>
      </w:pPr>
      <w:bookmarkStart w:id="21" w:name="_Toc505872040"/>
      <w:r w:rsidRPr="00AF1619">
        <w:t>Механизация и электрификация сельского хозяйства</w:t>
      </w:r>
      <w:bookmarkEnd w:id="21"/>
    </w:p>
    <w:p w:rsidR="00AF1619" w:rsidRPr="00AF1619" w:rsidRDefault="00AF1619" w:rsidP="00AF1619">
      <w:pPr>
        <w:pStyle w:val="20"/>
      </w:pPr>
      <w:r w:rsidRPr="00AF1619">
        <w:rPr>
          <w:b/>
        </w:rPr>
        <w:t xml:space="preserve">21. Коваленко  О. Ю. </w:t>
      </w:r>
      <w:r w:rsidRPr="00AF1619">
        <w:t>Повышение эффективности осветительно-облучательной установки для птицеводства : монография/ О. Ю. Коваленко,  Ю. А. Пильщикова; М-во образования и науки Рос. Федерации,  Нац. исслед. Морд. гос. ун</w:t>
      </w:r>
      <w:r w:rsidRPr="00AF1619">
        <w:noBreakHyphen/>
        <w:t>т им. Н. П. Огарева,  Ин</w:t>
      </w:r>
      <w:r w:rsidRPr="00AF1619">
        <w:noBreakHyphen/>
        <w:t>т электроники и светотехники. –Саранск: Афанасьев  В. С.,  2016. –110 с.: ил.; 20 см +Прил.: с. 106–110. –Библиогр.: с. 96–105 (105 назв.). (Шифр Г2018–6)</w:t>
      </w:r>
    </w:p>
    <w:p w:rsidR="00AF1619" w:rsidRPr="00AF1619" w:rsidRDefault="00AF1619" w:rsidP="00AF1619">
      <w:pPr>
        <w:pStyle w:val="a7"/>
      </w:pPr>
      <w:r w:rsidRPr="00AF1619">
        <w:t>Экземпляры: всего: 1 -КХ102(1)</w:t>
      </w:r>
    </w:p>
    <w:p w:rsidR="00AF1619" w:rsidRPr="00F86318" w:rsidRDefault="00AF1619" w:rsidP="00AF1619">
      <w:pPr>
        <w:pStyle w:val="20"/>
        <w:rPr>
          <w:lang w:val="en-US"/>
        </w:rPr>
      </w:pPr>
      <w:r w:rsidRPr="00AF1619">
        <w:rPr>
          <w:b/>
        </w:rPr>
        <w:t>22. Ресурсосберегающие</w:t>
      </w:r>
      <w:r w:rsidRPr="00AF1619">
        <w:t xml:space="preserve"> технологии и технические средства для производства продукции ра</w:t>
      </w:r>
      <w:r w:rsidRPr="00AF1619">
        <w:t>с</w:t>
      </w:r>
      <w:r w:rsidRPr="00AF1619">
        <w:t>тениеводства и животноводства : III Международная научно-практическая конференция,  20–21 а</w:t>
      </w:r>
      <w:r w:rsidRPr="00AF1619">
        <w:t>п</w:t>
      </w:r>
      <w:r w:rsidRPr="00AF1619">
        <w:t>реля 2017 г. : сборник статей/ М-во сел. хоз-ва Рос. Федерации,  М-во сел. хоз-ва Пенз. обл.,  Пенз. гос. аграр. ун</w:t>
      </w:r>
      <w:r w:rsidRPr="00AF1619">
        <w:noBreakHyphen/>
        <w:t>т,  Межотраслевой науч.-информ. центр,  Укр. науч.-исслед. ин</w:t>
      </w:r>
      <w:r w:rsidRPr="00AF1619">
        <w:noBreakHyphen/>
        <w:t xml:space="preserve">т прогнозирования и испытания техники и технологий для  с.-х. пр-ва им. Л. Погорелого; [редкол.: Н. П. Ларюшин и др.]. –Пенза: [ПГАУ],  2017. –151 с.: ил.; 21 см. –Библиогр. в конце ст. </w:t>
      </w:r>
      <w:r w:rsidRPr="00F86318">
        <w:rPr>
          <w:lang w:val="en-US"/>
        </w:rPr>
        <w:t>(</w:t>
      </w:r>
      <w:r w:rsidRPr="00AF1619">
        <w:t>Шифр</w:t>
      </w:r>
      <w:r w:rsidRPr="00F86318">
        <w:rPr>
          <w:lang w:val="en-US"/>
        </w:rPr>
        <w:t xml:space="preserve"> </w:t>
      </w:r>
      <w:r w:rsidRPr="00AF1619">
        <w:t>Г</w:t>
      </w:r>
      <w:r w:rsidRPr="00F86318">
        <w:rPr>
          <w:lang w:val="en-US"/>
        </w:rPr>
        <w:t>2018–15)</w:t>
      </w:r>
    </w:p>
    <w:p w:rsidR="00AF1619" w:rsidRPr="00F86318" w:rsidRDefault="00AF1619" w:rsidP="00AF1619">
      <w:pPr>
        <w:pStyle w:val="a7"/>
        <w:rPr>
          <w:lang w:val="en-US"/>
        </w:rPr>
      </w:pPr>
      <w:r w:rsidRPr="00AF1619">
        <w:t>Экземпляры</w:t>
      </w:r>
      <w:r w:rsidRPr="00F86318">
        <w:rPr>
          <w:lang w:val="en-US"/>
        </w:rPr>
        <w:t xml:space="preserve">: </w:t>
      </w:r>
      <w:r w:rsidRPr="00AF1619">
        <w:t>всего</w:t>
      </w:r>
      <w:r w:rsidRPr="00F86318">
        <w:rPr>
          <w:lang w:val="en-US"/>
        </w:rPr>
        <w:t>: 1 -</w:t>
      </w:r>
      <w:r w:rsidRPr="00AF1619">
        <w:t>КХ</w:t>
      </w:r>
      <w:r w:rsidRPr="00F86318">
        <w:rPr>
          <w:lang w:val="en-US"/>
        </w:rPr>
        <w:t>102(1)</w:t>
      </w:r>
    </w:p>
    <w:p w:rsidR="00AF1619" w:rsidRPr="00F86318" w:rsidRDefault="00AF1619" w:rsidP="00AF1619">
      <w:pPr>
        <w:pStyle w:val="2"/>
        <w:rPr>
          <w:lang w:val="en-US"/>
        </w:rPr>
      </w:pPr>
      <w:bookmarkStart w:id="22" w:name="_Toc505872041"/>
      <w:r w:rsidRPr="00AF1619">
        <w:t>Экономика</w:t>
      </w:r>
      <w:r w:rsidRPr="00F86318">
        <w:rPr>
          <w:lang w:val="en-US"/>
        </w:rPr>
        <w:t xml:space="preserve"> </w:t>
      </w:r>
      <w:r w:rsidRPr="00AF1619">
        <w:t>сельского</w:t>
      </w:r>
      <w:r w:rsidRPr="00F86318">
        <w:rPr>
          <w:lang w:val="en-US"/>
        </w:rPr>
        <w:t xml:space="preserve"> </w:t>
      </w:r>
      <w:r w:rsidRPr="00AF1619">
        <w:t>хозяйства</w:t>
      </w:r>
      <w:bookmarkEnd w:id="22"/>
    </w:p>
    <w:p w:rsidR="00AF1619" w:rsidRPr="00AF1619" w:rsidRDefault="00AF1619" w:rsidP="00AF1619">
      <w:pPr>
        <w:pStyle w:val="20"/>
      </w:pPr>
      <w:r w:rsidRPr="00FA0C9B">
        <w:rPr>
          <w:b/>
          <w:lang w:val="en-US"/>
        </w:rPr>
        <w:t>23. World</w:t>
      </w:r>
      <w:r w:rsidRPr="00FA0C9B">
        <w:rPr>
          <w:lang w:val="en-US"/>
        </w:rPr>
        <w:t xml:space="preserve"> development report. –Washington : World Bank World development report 2008. </w:t>
      </w:r>
      <w:r w:rsidRPr="00F86318">
        <w:rPr>
          <w:lang w:val="en-US"/>
        </w:rPr>
        <w:t xml:space="preserve">Agriculture for development. –Washington: The World Bank,  2007. –XVIII,  365 p.: ill.,  tab.; 25 cm. –Bibliogr.: p. 284–318. –Ind.: p. 353–365. </w:t>
      </w:r>
      <w:r w:rsidRPr="00AF1619">
        <w:t>(Шифр R2018–3)</w:t>
      </w:r>
    </w:p>
    <w:p w:rsidR="00AF1619" w:rsidRPr="00AF1619" w:rsidRDefault="00AF1619" w:rsidP="00AF1619">
      <w:pPr>
        <w:pStyle w:val="a7"/>
      </w:pPr>
      <w:r w:rsidRPr="00AF1619">
        <w:t>Перевод заглавия: Доклад о мировом развитии 2008. Сельское хозяйство в целях развития</w:t>
      </w:r>
    </w:p>
    <w:p w:rsidR="00AF1619" w:rsidRPr="00AF1619" w:rsidRDefault="00AF1619" w:rsidP="00AF1619">
      <w:pPr>
        <w:pStyle w:val="a7"/>
      </w:pPr>
      <w:r w:rsidRPr="00AF1619">
        <w:t>Экземпляры: всего: 1 -КХ102(1)</w:t>
      </w:r>
    </w:p>
    <w:p w:rsidR="00AF1619" w:rsidRPr="00AF1619" w:rsidRDefault="00AF1619" w:rsidP="00AF1619">
      <w:pPr>
        <w:pStyle w:val="2"/>
      </w:pPr>
      <w:bookmarkStart w:id="23" w:name="_Toc505872042"/>
      <w:r w:rsidRPr="00AF1619">
        <w:t>Охрана окружающей среды в сельском хозяйстве</w:t>
      </w:r>
      <w:bookmarkEnd w:id="23"/>
    </w:p>
    <w:p w:rsidR="00AF1619" w:rsidRPr="00AF1619" w:rsidRDefault="00AF1619" w:rsidP="00AF1619">
      <w:pPr>
        <w:pStyle w:val="20"/>
      </w:pPr>
      <w:r w:rsidRPr="00AF1619">
        <w:rPr>
          <w:b/>
        </w:rPr>
        <w:t xml:space="preserve">24. Житин  Ю. И. </w:t>
      </w:r>
      <w:r w:rsidRPr="00AF1619">
        <w:t>Агроэкологический мониторинг : учебное пособие для студентов,  обуча</w:t>
      </w:r>
      <w:r w:rsidRPr="00AF1619">
        <w:t>ю</w:t>
      </w:r>
      <w:r w:rsidRPr="00AF1619">
        <w:t>щихся по направлению подготовки 110100 "Агрохимия и агропочвоведение"/ Ю. И. Житин,  Л. В. Прокопова; под ред. Ю. И. Житина; М-во сел. хоз-ва Рос. Федерации,  Воронеж. гос. аграр. ун</w:t>
      </w:r>
      <w:r w:rsidRPr="00AF1619">
        <w:noBreakHyphen/>
        <w:t>т им. императора Петра  I. –2-е изд.,  испр. и доп. –Воронеж: [ВГАУ],  2011. –258 с.: ил.; 20 см +Прил.: с. 244–247. –(Учебники и учебные пособия для студентов высших учебных заведений). –Библиогр.: с. 254–256 (26 назв.). (Шифр Г2018–21)</w:t>
      </w:r>
    </w:p>
    <w:p w:rsidR="00AF1619" w:rsidRPr="00AF1619" w:rsidRDefault="00AF1619" w:rsidP="00AF1619">
      <w:pPr>
        <w:pStyle w:val="a7"/>
      </w:pPr>
      <w:r w:rsidRPr="00AF1619">
        <w:t>Экземпляры: всего: 1 -КХ102(1)</w:t>
      </w:r>
    </w:p>
    <w:p w:rsidR="00AF1619" w:rsidRPr="00AF1619" w:rsidRDefault="00AF1619" w:rsidP="00AF1619">
      <w:pPr>
        <w:pStyle w:val="1"/>
      </w:pPr>
      <w:bookmarkStart w:id="24" w:name="_Toc505872043"/>
      <w:r w:rsidRPr="00AF1619">
        <w:t>Лесное хозяйство</w:t>
      </w:r>
      <w:bookmarkEnd w:id="24"/>
    </w:p>
    <w:p w:rsidR="00AF1619" w:rsidRPr="00AF1619" w:rsidRDefault="00AF1619" w:rsidP="00AF1619">
      <w:pPr>
        <w:pStyle w:val="20"/>
      </w:pPr>
      <w:r w:rsidRPr="00AF1619">
        <w:rPr>
          <w:b/>
        </w:rPr>
        <w:t xml:space="preserve">25. Агафонова  Т. А. </w:t>
      </w:r>
      <w:r w:rsidRPr="00AF1619">
        <w:t>Каталог насекомых-ксилофагов хвойных пород Байкальской Сибири и С</w:t>
      </w:r>
      <w:r w:rsidRPr="00AF1619">
        <w:t>е</w:t>
      </w:r>
      <w:r w:rsidRPr="00AF1619">
        <w:t>верного Приамурья : по фондовым материалам музея "Наземные экосистемы Байкальской Сибири" СИФИБР СО РАН/ Т. А. Агафонова,  И. А. Антонов; отв. ред.: д-р геогр. наук  Е. П. Бессолицына; Рос. акад. наук,  Сиб. отд-ние,  Сиб. ин</w:t>
      </w:r>
      <w:r w:rsidRPr="00AF1619">
        <w:noBreakHyphen/>
        <w:t>т физиологии и биохимии растений. –Иркутск: Изд-во И</w:t>
      </w:r>
      <w:r w:rsidRPr="00AF1619">
        <w:t>н</w:t>
      </w:r>
      <w:r w:rsidRPr="00AF1619">
        <w:t>ститута географии им. В. Б. Сочавы СО РАН,  2014. –215 с.: табл.; 20 см +Прил.: с. 208–212. –Библиогр.: с. 202–207. –Алф. указ. лат. назв. насекомых-ксилофагов: с. 213–214. (Шифр Г2018–9)</w:t>
      </w:r>
    </w:p>
    <w:p w:rsidR="00AF1619" w:rsidRPr="00AF1619" w:rsidRDefault="00AF1619" w:rsidP="00AF1619">
      <w:pPr>
        <w:pStyle w:val="a7"/>
      </w:pPr>
      <w:r w:rsidRPr="00AF1619">
        <w:t>Экземпляры: всего: 1 -КХ102(1)</w:t>
      </w:r>
    </w:p>
    <w:p w:rsidR="00AF1619" w:rsidRPr="00AF1619" w:rsidRDefault="00AF1619" w:rsidP="00AF1619">
      <w:pPr>
        <w:pStyle w:val="20"/>
      </w:pPr>
      <w:r w:rsidRPr="00AF1619">
        <w:rPr>
          <w:b/>
        </w:rPr>
        <w:t xml:space="preserve">26. Алексеев  И. А. </w:t>
      </w:r>
      <w:r w:rsidRPr="00AF1619">
        <w:t>Фауты и фаутность леса : монография/ И. А. Алексеев,  В. Г. Краснов,  О. Н. Гусева; под общ. ред. В. Г. Краснова; М-во образования и науки Рос. Федерации,  Поволж. гос. те</w:t>
      </w:r>
      <w:r w:rsidRPr="00AF1619">
        <w:t>х</w:t>
      </w:r>
      <w:r w:rsidRPr="00AF1619">
        <w:t>нол. ун</w:t>
      </w:r>
      <w:r w:rsidRPr="00AF1619">
        <w:noBreakHyphen/>
        <w:t>т. –Йошкар-Ола: [ПГТУ],  2017. –402 с.: ил.; 21 см +Прил.: с. 294–400. –Библиогр.: с. 253–293 (645 назв.). (Шифр Г2018–8)</w:t>
      </w:r>
    </w:p>
    <w:p w:rsidR="00AF1619" w:rsidRPr="00AF1619" w:rsidRDefault="00AF1619" w:rsidP="00AF1619">
      <w:pPr>
        <w:pStyle w:val="a7"/>
      </w:pPr>
      <w:r w:rsidRPr="00AF1619">
        <w:t>Экземпляры: всего: 1 -КХ102(1)</w:t>
      </w:r>
    </w:p>
    <w:p w:rsidR="00AF1619" w:rsidRPr="00AF1619" w:rsidRDefault="00AF1619" w:rsidP="00AF1619">
      <w:pPr>
        <w:pStyle w:val="20"/>
      </w:pPr>
      <w:r w:rsidRPr="00AF1619">
        <w:rPr>
          <w:b/>
        </w:rPr>
        <w:lastRenderedPageBreak/>
        <w:t xml:space="preserve">27. Майорова  Л. А. </w:t>
      </w:r>
      <w:r w:rsidRPr="00AF1619">
        <w:t>Пихтово-еловые леса Приморского края (эколого-географический анализ) =Fir-spruce forests of Primorskii krai/ Л. А. Майорова,  Б. С. Петропавловский; [отв. ред. : д-р биол. наук  В. П. Селедец]; Рос. акад. наук,  Дальневост. отд-ние,  Тихоокеан. ин</w:t>
      </w:r>
      <w:r w:rsidRPr="00AF1619">
        <w:noBreakHyphen/>
        <w:t>т географии,  Ботан. сад-ин</w:t>
      </w:r>
      <w:r w:rsidRPr="00AF1619">
        <w:noBreakHyphen/>
        <w:t>т. –Владивосток: [ТИГ ДВО РАН],  2017. –163 с.: ил.; 29 см +Прил.: с. 154–163. –Парал. тит. л. на англ. яз. –Библиогр.: с. 138–153 (275 назв.). (Шифр Е2018–1)</w:t>
      </w:r>
    </w:p>
    <w:p w:rsidR="00AF1619" w:rsidRPr="00AF1619" w:rsidRDefault="00AF1619" w:rsidP="00AF1619">
      <w:pPr>
        <w:pStyle w:val="a7"/>
      </w:pPr>
      <w:r w:rsidRPr="00AF1619">
        <w:t>Экземпляры: всего: 1 -КХ102(1)</w:t>
      </w:r>
    </w:p>
    <w:p w:rsidR="00AF1619" w:rsidRPr="00AF1619" w:rsidRDefault="00AF1619" w:rsidP="00AF1619">
      <w:pPr>
        <w:pStyle w:val="20"/>
      </w:pPr>
      <w:r w:rsidRPr="00AF1619">
        <w:rPr>
          <w:b/>
        </w:rPr>
        <w:t>28. Методика</w:t>
      </w:r>
      <w:r w:rsidRPr="00AF1619">
        <w:t xml:space="preserve"> обоснования способа лесовосстановления на лесном участке (на примере хвойно-широколиственных лесов Среднего Поволжья) : монография/ [Л. В. Черных,  Д. В. Черных,  С. А. Денисов,  В. Л. Черных]; под общ. ред. В. Л. Черных; М-во образования и науки Рос. Федерации,  Поволж. гос. технол. ун</w:t>
      </w:r>
      <w:r w:rsidRPr="00AF1619">
        <w:noBreakHyphen/>
        <w:t>т. –Йошкар-Ола: [ПГТУ],  2017. –251 с.: ил.; 21 см +Прил.: с. 162–248. –Библиогр.: с. 142–161 (217 назв.). (Шифр Г2018–1)</w:t>
      </w:r>
    </w:p>
    <w:p w:rsidR="00AF1619" w:rsidRPr="00AF1619" w:rsidRDefault="00AF1619" w:rsidP="00AF1619">
      <w:pPr>
        <w:pStyle w:val="a7"/>
      </w:pPr>
      <w:r w:rsidRPr="00AF1619">
        <w:t>Экземпляры: всего: 1 -КХ102(1)</w:t>
      </w:r>
    </w:p>
    <w:p w:rsidR="00AF1619" w:rsidRPr="00AF1619" w:rsidRDefault="00AF1619" w:rsidP="00AF1619">
      <w:pPr>
        <w:pStyle w:val="20"/>
      </w:pPr>
      <w:r w:rsidRPr="00AF1619">
        <w:rPr>
          <w:b/>
        </w:rPr>
        <w:t xml:space="preserve">29. Парамонов  Е. Г. </w:t>
      </w:r>
      <w:r w:rsidRPr="00AF1619">
        <w:t>Лесной сектор Алтая в период потепления климата/ Е. Г. Парамонов; Рос. акад. наук. Сиб. отд-ние,  Ин</w:t>
      </w:r>
      <w:r w:rsidRPr="00AF1619">
        <w:noBreakHyphen/>
        <w:t>т вод. и экол. проблем. –Барнаул: Изд-во Алтайского госуниверситета,  2017. –144 с.: ил.; 20 см. –Библиогр.: с. 138–144 (80 назв.). (Шифр Г2018–4)</w:t>
      </w:r>
    </w:p>
    <w:p w:rsidR="00AF1619" w:rsidRPr="00AF1619" w:rsidRDefault="00AF1619" w:rsidP="00AF1619">
      <w:pPr>
        <w:pStyle w:val="a7"/>
      </w:pPr>
      <w:r w:rsidRPr="00AF1619">
        <w:t>Экземпляры: всего: 1 -КХ102(1)</w:t>
      </w:r>
    </w:p>
    <w:p w:rsidR="00AF1619" w:rsidRPr="00AF1619" w:rsidRDefault="00AF1619" w:rsidP="00AF1619">
      <w:pPr>
        <w:pStyle w:val="1"/>
      </w:pPr>
      <w:bookmarkStart w:id="25" w:name="_Toc505872044"/>
      <w:r w:rsidRPr="00AF1619">
        <w:t>Рыбное хозяйство</w:t>
      </w:r>
      <w:bookmarkEnd w:id="25"/>
    </w:p>
    <w:p w:rsidR="00AF1619" w:rsidRPr="00AF1619" w:rsidRDefault="00AF1619" w:rsidP="00AF1619">
      <w:pPr>
        <w:pStyle w:val="20"/>
      </w:pPr>
      <w:r w:rsidRPr="00AF1619">
        <w:rPr>
          <w:b/>
        </w:rPr>
        <w:t xml:space="preserve">30. Курлански  М. </w:t>
      </w:r>
      <w:r w:rsidRPr="00AF1619">
        <w:t>Треска: биография рыбы,  изменившей мир : пер. с англ./ М</w:t>
      </w:r>
      <w:r w:rsidRPr="00FA0C9B">
        <w:rPr>
          <w:lang w:val="en-US"/>
        </w:rPr>
        <w:t xml:space="preserve">. </w:t>
      </w:r>
      <w:r w:rsidRPr="00AF1619">
        <w:t>Курлански</w:t>
      </w:r>
      <w:r w:rsidRPr="00FA0C9B">
        <w:rPr>
          <w:lang w:val="en-US"/>
        </w:rPr>
        <w:t>. –[</w:t>
      </w:r>
      <w:r w:rsidRPr="00AF1619">
        <w:t>Москва</w:t>
      </w:r>
      <w:r w:rsidRPr="00FA0C9B">
        <w:rPr>
          <w:lang w:val="en-US"/>
        </w:rPr>
        <w:t xml:space="preserve">]: </w:t>
      </w:r>
      <w:r w:rsidRPr="00AF1619">
        <w:t>Вече</w:t>
      </w:r>
      <w:r w:rsidRPr="00FA0C9B">
        <w:rPr>
          <w:lang w:val="en-US"/>
        </w:rPr>
        <w:t>,  2017. –351 </w:t>
      </w:r>
      <w:r w:rsidRPr="00AF1619">
        <w:t>с</w:t>
      </w:r>
      <w:r w:rsidRPr="00FA0C9B">
        <w:rPr>
          <w:lang w:val="en-US"/>
        </w:rPr>
        <w:t xml:space="preserve">.: </w:t>
      </w:r>
      <w:r w:rsidRPr="00AF1619">
        <w:t>ил</w:t>
      </w:r>
      <w:r w:rsidRPr="00FA0C9B">
        <w:rPr>
          <w:lang w:val="en-US"/>
        </w:rPr>
        <w:t xml:space="preserve">.; 23 </w:t>
      </w:r>
      <w:r w:rsidRPr="00AF1619">
        <w:t>см</w:t>
      </w:r>
      <w:r w:rsidRPr="00FA0C9B">
        <w:rPr>
          <w:lang w:val="en-US"/>
        </w:rPr>
        <w:t>. –</w:t>
      </w:r>
      <w:r w:rsidRPr="00AF1619">
        <w:t>Пер</w:t>
      </w:r>
      <w:r w:rsidRPr="00FA0C9B">
        <w:rPr>
          <w:lang w:val="en-US"/>
        </w:rPr>
        <w:t>.</w:t>
      </w:r>
      <w:r w:rsidRPr="00AF1619">
        <w:t>изд</w:t>
      </w:r>
      <w:r w:rsidRPr="00FA0C9B">
        <w:rPr>
          <w:lang w:val="en-US"/>
        </w:rPr>
        <w:t>.: COD: a biography of the fish that changed the world/ Kurlandsky  M.,  1998. –</w:t>
      </w:r>
      <w:r w:rsidRPr="00AF1619">
        <w:t>Библиогр</w:t>
      </w:r>
      <w:r w:rsidRPr="00FA0C9B">
        <w:rPr>
          <w:lang w:val="en-US"/>
        </w:rPr>
        <w:t xml:space="preserve">.: </w:t>
      </w:r>
      <w:r w:rsidRPr="00AF1619">
        <w:t>с</w:t>
      </w:r>
      <w:r w:rsidRPr="00FA0C9B">
        <w:rPr>
          <w:lang w:val="en-US"/>
        </w:rPr>
        <w:t xml:space="preserve">. 331–338. </w:t>
      </w:r>
      <w:r w:rsidRPr="00AF1619">
        <w:t>(Шифр Д2018–2)</w:t>
      </w:r>
    </w:p>
    <w:p w:rsidR="00AF1619" w:rsidRPr="00AF1619" w:rsidRDefault="00AF1619" w:rsidP="00AF1619">
      <w:pPr>
        <w:pStyle w:val="a7"/>
      </w:pPr>
      <w:r w:rsidRPr="00AF1619">
        <w:t>Экземпляры: всего: 1 -КХ102(1)</w:t>
      </w:r>
    </w:p>
    <w:p w:rsidR="00AF1619" w:rsidRPr="00AF1619" w:rsidRDefault="00AF1619" w:rsidP="00AF1619">
      <w:pPr>
        <w:pStyle w:val="20"/>
      </w:pPr>
      <w:r w:rsidRPr="00AF1619">
        <w:rPr>
          <w:b/>
        </w:rPr>
        <w:t>31. Ретроспективный</w:t>
      </w:r>
      <w:r w:rsidRPr="00AF1619">
        <w:t xml:space="preserve"> анализ исследовательских работ по воспроизводству рыбца и шемаи (1930–2015 гг.) </w:t>
      </w:r>
      <w:r w:rsidRPr="00F86318">
        <w:rPr>
          <w:lang w:val="en-US"/>
        </w:rPr>
        <w:t>=Retrospective analysis of research studies on the vimba and shemaya propagantion/ </w:t>
      </w:r>
      <w:r w:rsidRPr="00AF1619">
        <w:t>Г</w:t>
      </w:r>
      <w:r w:rsidRPr="00F86318">
        <w:rPr>
          <w:lang w:val="en-US"/>
        </w:rPr>
        <w:t xml:space="preserve">. </w:t>
      </w:r>
      <w:r w:rsidRPr="00AF1619">
        <w:t>И</w:t>
      </w:r>
      <w:r w:rsidRPr="00F86318">
        <w:rPr>
          <w:lang w:val="en-US"/>
        </w:rPr>
        <w:t xml:space="preserve">. </w:t>
      </w:r>
      <w:r w:rsidRPr="00AF1619">
        <w:t>Карпенко</w:t>
      </w:r>
      <w:r w:rsidRPr="00F86318">
        <w:rPr>
          <w:lang w:val="en-US"/>
        </w:rPr>
        <w:t xml:space="preserve">,  </w:t>
      </w:r>
      <w:r w:rsidRPr="00AF1619">
        <w:t>Е</w:t>
      </w:r>
      <w:r w:rsidRPr="00F86318">
        <w:rPr>
          <w:lang w:val="en-US"/>
        </w:rPr>
        <w:t xml:space="preserve">. </w:t>
      </w:r>
      <w:r w:rsidRPr="00AF1619">
        <w:t>В</w:t>
      </w:r>
      <w:r w:rsidRPr="00F86318">
        <w:rPr>
          <w:lang w:val="en-US"/>
        </w:rPr>
        <w:t xml:space="preserve">. </w:t>
      </w:r>
      <w:r w:rsidRPr="00AF1619">
        <w:t>Переверзева</w:t>
      </w:r>
      <w:r w:rsidRPr="00F86318">
        <w:rPr>
          <w:lang w:val="en-US"/>
        </w:rPr>
        <w:t xml:space="preserve">,  </w:t>
      </w:r>
      <w:r w:rsidRPr="00AF1619">
        <w:t>Г</w:t>
      </w:r>
      <w:r w:rsidRPr="00F86318">
        <w:rPr>
          <w:lang w:val="en-US"/>
        </w:rPr>
        <w:t xml:space="preserve">. </w:t>
      </w:r>
      <w:r w:rsidRPr="00AF1619">
        <w:t>В</w:t>
      </w:r>
      <w:r w:rsidRPr="00F86318">
        <w:rPr>
          <w:lang w:val="en-US"/>
        </w:rPr>
        <w:t xml:space="preserve">. </w:t>
      </w:r>
      <w:r w:rsidRPr="00AF1619">
        <w:t>Головко</w:t>
      </w:r>
      <w:r w:rsidRPr="00F86318">
        <w:rPr>
          <w:lang w:val="en-US"/>
        </w:rPr>
        <w:t xml:space="preserve">,  </w:t>
      </w:r>
      <w:r w:rsidRPr="00AF1619">
        <w:t>Л</w:t>
      </w:r>
      <w:r w:rsidRPr="00F86318">
        <w:rPr>
          <w:lang w:val="en-US"/>
        </w:rPr>
        <w:t xml:space="preserve">. </w:t>
      </w:r>
      <w:r w:rsidRPr="00AF1619">
        <w:t>И</w:t>
      </w:r>
      <w:r w:rsidRPr="00F86318">
        <w:rPr>
          <w:lang w:val="en-US"/>
        </w:rPr>
        <w:t xml:space="preserve">. </w:t>
      </w:r>
      <w:r w:rsidRPr="00AF1619">
        <w:t>Зипельт</w:t>
      </w:r>
      <w:r w:rsidRPr="00F86318">
        <w:rPr>
          <w:lang w:val="en-US"/>
        </w:rPr>
        <w:t>; [</w:t>
      </w:r>
      <w:r w:rsidRPr="00AF1619">
        <w:t>отв</w:t>
      </w:r>
      <w:r w:rsidRPr="00F86318">
        <w:rPr>
          <w:lang w:val="en-US"/>
        </w:rPr>
        <w:t xml:space="preserve">. </w:t>
      </w:r>
      <w:r w:rsidRPr="00AF1619">
        <w:t>ред</w:t>
      </w:r>
      <w:r w:rsidRPr="00F86318">
        <w:rPr>
          <w:lang w:val="en-US"/>
        </w:rPr>
        <w:t xml:space="preserve">. </w:t>
      </w:r>
      <w:r w:rsidRPr="00AF1619">
        <w:t>В. Н. Белоусов]; Федер. аген</w:t>
      </w:r>
      <w:r w:rsidRPr="00AF1619">
        <w:t>т</w:t>
      </w:r>
      <w:r w:rsidRPr="00AF1619">
        <w:t>ство по рыболовству,  Азов. науч.-исслед. ин</w:t>
      </w:r>
      <w:r w:rsidRPr="00AF1619">
        <w:noBreakHyphen/>
        <w:t>т рыб. хоз-ва,  Ассоц. "Живая природа степи". –Ростов-на-Дону: [АзНИИРХ],  2017. –285 с.: ил.,  цв. ил.; 22 см. –Парал. тит. л. на англ. яз. –Библиогр.: с. 273–285. (Шифр Г2018–11)</w:t>
      </w:r>
    </w:p>
    <w:p w:rsidR="00AF1619" w:rsidRPr="00AF1619" w:rsidRDefault="00AF1619" w:rsidP="00AF1619">
      <w:pPr>
        <w:pStyle w:val="a7"/>
      </w:pPr>
      <w:r w:rsidRPr="00AF1619">
        <w:t>Экземпляры: всего: 1 -КХ102(1)</w:t>
      </w:r>
    </w:p>
    <w:p w:rsidR="00AF1619" w:rsidRPr="00AF1619" w:rsidRDefault="00AF1619" w:rsidP="00AF1619">
      <w:pPr>
        <w:pStyle w:val="20"/>
      </w:pPr>
      <w:r w:rsidRPr="00AF1619">
        <w:rPr>
          <w:b/>
        </w:rPr>
        <w:t>32. Современное</w:t>
      </w:r>
      <w:r w:rsidRPr="00AF1619">
        <w:t xml:space="preserve"> состояние и перспективы развития аквакультуры в Прикаспийском регионе : международная научно-практическая конференция,  посвященная 85-летию Дагестанского госуда</w:t>
      </w:r>
      <w:r w:rsidRPr="00AF1619">
        <w:t>р</w:t>
      </w:r>
      <w:r w:rsidRPr="00AF1619">
        <w:t>ственного университета и 75-летию профессора Магомаева  Ф. М.,  17–19 октября 2016 г.,  Махачк</w:t>
      </w:r>
      <w:r w:rsidRPr="00AF1619">
        <w:t>а</w:t>
      </w:r>
      <w:r w:rsidRPr="00AF1619">
        <w:t>ла/ Дагест. гос. ун</w:t>
      </w:r>
      <w:r w:rsidRPr="00AF1619">
        <w:noBreakHyphen/>
        <w:t>т,  Прикасп. ин</w:t>
      </w:r>
      <w:r w:rsidRPr="00AF1619">
        <w:noBreakHyphen/>
        <w:t>т биол. ресурсов; [редкол.: Ф. М. Магомаев и др.]. –Махачкала: [ИПЭ РД],  2016. –191 с.: ил.; 21 см. –Часть текста на англ. яз. –Библиогр. в конце докл. (Шифр Г2018–13)</w:t>
      </w:r>
    </w:p>
    <w:p w:rsidR="00AF1619" w:rsidRPr="00AF1619" w:rsidRDefault="00AF1619" w:rsidP="00AF1619">
      <w:pPr>
        <w:pStyle w:val="a7"/>
      </w:pPr>
      <w:r w:rsidRPr="00AF1619">
        <w:t>Экземпляры: всего: 1 -КХ102(1)</w:t>
      </w:r>
    </w:p>
    <w:p w:rsidR="00AF1619" w:rsidRPr="00AF1619" w:rsidRDefault="00AF1619" w:rsidP="00AF1619">
      <w:pPr>
        <w:pStyle w:val="1"/>
      </w:pPr>
      <w:bookmarkStart w:id="26" w:name="_Toc505872045"/>
      <w:r w:rsidRPr="00AF1619">
        <w:t>Пищевая промышленность</w:t>
      </w:r>
      <w:bookmarkEnd w:id="26"/>
    </w:p>
    <w:p w:rsidR="00AF1619" w:rsidRPr="00F86318" w:rsidRDefault="00AF1619" w:rsidP="00AF1619">
      <w:pPr>
        <w:pStyle w:val="20"/>
        <w:rPr>
          <w:lang w:val="en-US"/>
        </w:rPr>
      </w:pPr>
      <w:r w:rsidRPr="00AF1619">
        <w:rPr>
          <w:b/>
        </w:rPr>
        <w:t xml:space="preserve">33. Кожарова  Л. С. </w:t>
      </w:r>
      <w:r w:rsidRPr="00AF1619">
        <w:t>Основы комбикормового производства : учебник для образовательных у</w:t>
      </w:r>
      <w:r w:rsidRPr="00AF1619">
        <w:t>ч</w:t>
      </w:r>
      <w:r w:rsidRPr="00AF1619">
        <w:t>реждений начального профессионального образования/ Л. С. Кожарова; М-во образования Рос. Ф</w:t>
      </w:r>
      <w:r w:rsidRPr="00AF1619">
        <w:t>е</w:t>
      </w:r>
      <w:r w:rsidRPr="00AF1619">
        <w:t>дерации,  Ин</w:t>
      </w:r>
      <w:r w:rsidRPr="00AF1619">
        <w:noBreakHyphen/>
        <w:t xml:space="preserve">т развития проф. образования. –[2-е изд.,  доп. и перераб.]. –Москва: Пищепромиздат,  2004. –287 с.: ил.,  цв. ил.; 21 см. –(Учебник). –Библиогр.: с. 264 (10 назв.). </w:t>
      </w:r>
      <w:r w:rsidRPr="00F86318">
        <w:rPr>
          <w:lang w:val="en-US"/>
        </w:rPr>
        <w:t>(</w:t>
      </w:r>
      <w:r w:rsidRPr="00AF1619">
        <w:t>Шифр</w:t>
      </w:r>
      <w:r w:rsidRPr="00F86318">
        <w:rPr>
          <w:lang w:val="en-US"/>
        </w:rPr>
        <w:t xml:space="preserve"> </w:t>
      </w:r>
      <w:r w:rsidRPr="00AF1619">
        <w:t>Г</w:t>
      </w:r>
      <w:r w:rsidRPr="00F86318">
        <w:rPr>
          <w:lang w:val="en-US"/>
        </w:rPr>
        <w:t>2018–16)</w:t>
      </w:r>
    </w:p>
    <w:p w:rsidR="00AF1619" w:rsidRPr="00F86318" w:rsidRDefault="00AF1619" w:rsidP="00AF1619">
      <w:pPr>
        <w:pStyle w:val="a7"/>
        <w:rPr>
          <w:lang w:val="en-US"/>
        </w:rPr>
      </w:pPr>
      <w:r w:rsidRPr="00AF1619">
        <w:t>Экземпляры</w:t>
      </w:r>
      <w:r w:rsidRPr="00F86318">
        <w:rPr>
          <w:lang w:val="en-US"/>
        </w:rPr>
        <w:t xml:space="preserve">: </w:t>
      </w:r>
      <w:r w:rsidRPr="00AF1619">
        <w:t>всего</w:t>
      </w:r>
      <w:r w:rsidRPr="00F86318">
        <w:rPr>
          <w:lang w:val="en-US"/>
        </w:rPr>
        <w:t>: 1 -</w:t>
      </w:r>
      <w:r w:rsidRPr="00AF1619">
        <w:t>КХ</w:t>
      </w:r>
      <w:r w:rsidRPr="00F86318">
        <w:rPr>
          <w:lang w:val="en-US"/>
        </w:rPr>
        <w:t>102(1)</w:t>
      </w:r>
    </w:p>
    <w:p w:rsidR="00AF1619" w:rsidRPr="00AF1619" w:rsidRDefault="00AF1619" w:rsidP="00AF1619">
      <w:pPr>
        <w:pStyle w:val="20"/>
      </w:pPr>
      <w:r w:rsidRPr="00F86318">
        <w:rPr>
          <w:b/>
          <w:lang w:val="en-US"/>
        </w:rPr>
        <w:t>34. Handbook</w:t>
      </w:r>
      <w:r w:rsidRPr="00F86318">
        <w:rPr>
          <w:lang w:val="en-US"/>
        </w:rPr>
        <w:t xml:space="preserve"> of food engineering/ ed. by  D. R. Heldman,  D. B. Lund. –2nd ed. –Boca Raton; London; New York: CRC Press/Taylor &amp; Francis Group,  2007. –[12],  1023 p.: ill.,  tab.; 26 cm. –(Food science and technology; 161). –Bibliogr. at the end of the chapters. –Ind.: p. 1009–1023. </w:t>
      </w:r>
      <w:r w:rsidRPr="00AF1619">
        <w:t>(Шифр R2018–1)</w:t>
      </w:r>
    </w:p>
    <w:p w:rsidR="00AF1619" w:rsidRPr="00AF1619" w:rsidRDefault="00AF1619" w:rsidP="00AF1619">
      <w:pPr>
        <w:pStyle w:val="a7"/>
      </w:pPr>
      <w:r w:rsidRPr="00AF1619">
        <w:t>Перевод заглавия: Руководство по пищевой инженерии</w:t>
      </w:r>
    </w:p>
    <w:p w:rsidR="00AF1619" w:rsidRPr="00AF1619" w:rsidRDefault="00AF1619" w:rsidP="00AF1619">
      <w:pPr>
        <w:pStyle w:val="a7"/>
      </w:pPr>
      <w:r w:rsidRPr="00AF1619">
        <w:t>Экземпляры: всего: 1 -КХ102(1)</w:t>
      </w:r>
    </w:p>
    <w:p w:rsidR="00AF1619" w:rsidRPr="00AF1619" w:rsidRDefault="00AF1619" w:rsidP="00AF1619">
      <w:pPr>
        <w:pStyle w:val="20"/>
      </w:pPr>
      <w:r w:rsidRPr="00F86318">
        <w:rPr>
          <w:b/>
          <w:lang w:val="en-US"/>
        </w:rPr>
        <w:t>35. Handbook</w:t>
      </w:r>
      <w:r w:rsidRPr="00F86318">
        <w:rPr>
          <w:lang w:val="en-US"/>
        </w:rPr>
        <w:t xml:space="preserve"> of food preservation/ ed. by  M. S. Rahman. –2nd ed. –Boca Raton; London; New York: CRC Press/Taylor &amp; Francis Group,  2007. –XVII,  1068 p.: ill.; 26 cm. –(Food science and technology; 167). –Bibliogr. at the end of the chapters. –Ind.: p. 1055–1067. </w:t>
      </w:r>
      <w:r w:rsidRPr="00AF1619">
        <w:t>(Шифр R2018–2)</w:t>
      </w:r>
    </w:p>
    <w:p w:rsidR="00AF1619" w:rsidRPr="00AF1619" w:rsidRDefault="00AF1619" w:rsidP="00AF1619">
      <w:pPr>
        <w:pStyle w:val="a7"/>
      </w:pPr>
      <w:r w:rsidRPr="00AF1619">
        <w:t>Перевод заглавия: Справочник по консервированию продуктов.</w:t>
      </w:r>
    </w:p>
    <w:p w:rsidR="00AF1619" w:rsidRPr="00AF1619" w:rsidRDefault="00AF1619" w:rsidP="00AF1619">
      <w:pPr>
        <w:pStyle w:val="a7"/>
      </w:pPr>
      <w:r w:rsidRPr="00AF1619">
        <w:t>Экземпляры: всего: 1 -КХ102(1)</w:t>
      </w:r>
    </w:p>
    <w:p w:rsidR="00AF1619" w:rsidRPr="00F86318" w:rsidRDefault="00AF1619" w:rsidP="00AF1619">
      <w:pPr>
        <w:pStyle w:val="1"/>
        <w:rPr>
          <w:lang w:val="en-US"/>
        </w:rPr>
      </w:pPr>
      <w:bookmarkStart w:id="27" w:name="_Toc505872046"/>
      <w:r w:rsidRPr="00AF1619">
        <w:lastRenderedPageBreak/>
        <w:t>Биологические</w:t>
      </w:r>
      <w:r w:rsidRPr="00F86318">
        <w:rPr>
          <w:lang w:val="en-US"/>
        </w:rPr>
        <w:t xml:space="preserve"> </w:t>
      </w:r>
      <w:r w:rsidRPr="00AF1619">
        <w:t>науки</w:t>
      </w:r>
      <w:bookmarkEnd w:id="27"/>
    </w:p>
    <w:p w:rsidR="00AF1619" w:rsidRPr="00AF1619" w:rsidRDefault="00AF1619" w:rsidP="00AF1619">
      <w:pPr>
        <w:pStyle w:val="20"/>
      </w:pPr>
      <w:r w:rsidRPr="00F86318">
        <w:rPr>
          <w:b/>
          <w:lang w:val="en-US"/>
        </w:rPr>
        <w:t xml:space="preserve">36. Renneberg  R. </w:t>
      </w:r>
      <w:r w:rsidRPr="00F86318">
        <w:rPr>
          <w:lang w:val="en-US"/>
        </w:rPr>
        <w:t xml:space="preserve">Biotechnology for beginners/ R. Renneberg; ed. by  A. L. Demain. –Amsterdam; Boston; Heidelberg: Elsevier; Amsterdam; Boston; Heidelberg: Academic press,  2008. –XIX,  353 p.: ill.; 28 cm. –Bibliogr. at the end of the chapters. –Ind.: p. 338–347. </w:t>
      </w:r>
      <w:r w:rsidRPr="00AF1619">
        <w:t>(Шифр S2018–1)</w:t>
      </w:r>
    </w:p>
    <w:p w:rsidR="00AF1619" w:rsidRPr="00AF1619" w:rsidRDefault="00AF1619" w:rsidP="00AF1619">
      <w:pPr>
        <w:pStyle w:val="a7"/>
      </w:pPr>
      <w:r w:rsidRPr="00AF1619">
        <w:t>Перевод заглавия: Биотехнология для начинающих.</w:t>
      </w:r>
    </w:p>
    <w:p w:rsidR="00AF1619" w:rsidRPr="00AF1619" w:rsidRDefault="00AF1619" w:rsidP="00AF1619">
      <w:pPr>
        <w:pStyle w:val="a7"/>
      </w:pPr>
      <w:r w:rsidRPr="00AF1619">
        <w:t>Экземпляры: всего: 1 -КХ102(1)</w:t>
      </w:r>
    </w:p>
    <w:p w:rsidR="00AF1619" w:rsidRDefault="00AC0E64" w:rsidP="00AF1619">
      <w:pPr>
        <w:pStyle w:val="1"/>
      </w:pPr>
      <w:r>
        <w:br w:type="page"/>
      </w:r>
      <w:bookmarkStart w:id="28" w:name="_Toc505872047"/>
      <w:r w:rsidR="00AF1619" w:rsidRPr="00AF1619">
        <w:lastRenderedPageBreak/>
        <w:t>ТЕКУЩЕЕ ЗАКОНОДАТЕЛЬСТВО: КРАТКИЙ ОБЗОР</w:t>
      </w:r>
      <w:bookmarkEnd w:id="28"/>
    </w:p>
    <w:p w:rsidR="00F86318" w:rsidRPr="00F86318" w:rsidRDefault="00F86318" w:rsidP="00F86318"/>
    <w:tbl>
      <w:tblPr>
        <w:tblW w:w="10348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1417"/>
        <w:gridCol w:w="8931"/>
      </w:tblGrid>
      <w:tr w:rsidR="00F86318" w:rsidRPr="00FF789D" w:rsidTr="00F86318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86318" w:rsidRPr="009559C8" w:rsidRDefault="00F86318" w:rsidP="00F8631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8931" w:type="dxa"/>
          </w:tcPr>
          <w:p w:rsidR="00F86318" w:rsidRDefault="00F86318" w:rsidP="00F96DA2">
            <w:pPr>
              <w:pStyle w:val="ConsPlusNormal"/>
              <w:ind w:left="540"/>
              <w:jc w:val="both"/>
            </w:pPr>
            <w:r>
              <w:t>Постановление Правительства РФ от 17.01.2018 N 16</w:t>
            </w:r>
          </w:p>
          <w:p w:rsidR="00F86318" w:rsidRDefault="00F86318" w:rsidP="00F96DA2">
            <w:pPr>
              <w:pStyle w:val="ConsPlusNormal"/>
              <w:ind w:left="540"/>
              <w:jc w:val="both"/>
            </w:pPr>
            <w:r>
              <w:t>"Об утверждении Положения о создании и функционировании советов по приорите</w:t>
            </w:r>
            <w:r>
              <w:t>т</w:t>
            </w:r>
            <w:r>
              <w:t>ным направлениям научно-технологического развития Российской Федер</w:t>
            </w:r>
            <w:r>
              <w:t>а</w:t>
            </w:r>
            <w:r>
              <w:t>ции"</w:t>
            </w:r>
          </w:p>
          <w:p w:rsidR="00F86318" w:rsidRDefault="00F86318" w:rsidP="00F96DA2">
            <w:pPr>
              <w:pStyle w:val="ConsPlusNormal"/>
            </w:pPr>
            <w:r>
              <w:rPr>
                <w:b/>
                <w:bCs/>
              </w:rPr>
              <w:t>Источник публикации</w:t>
            </w:r>
          </w:p>
          <w:p w:rsidR="00F86318" w:rsidRDefault="00F86318" w:rsidP="00F96DA2">
            <w:pPr>
              <w:pStyle w:val="ConsPlusNormal"/>
              <w:ind w:left="540"/>
              <w:jc w:val="both"/>
            </w:pPr>
            <w:r>
              <w:t>Официальный интернет-портал правовой информации http://www.pravo.gov.ru, 19.01.2018</w:t>
            </w:r>
          </w:p>
          <w:p w:rsidR="00F86318" w:rsidRPr="009559C8" w:rsidRDefault="00F86318" w:rsidP="00F96DA2">
            <w:pPr>
              <w:pStyle w:val="ConsPlusNormal"/>
              <w:ind w:left="33" w:firstLine="567"/>
              <w:jc w:val="both"/>
            </w:pPr>
          </w:p>
        </w:tc>
      </w:tr>
      <w:tr w:rsidR="00F86318" w:rsidRPr="00FF789D" w:rsidTr="00F86318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86318" w:rsidRPr="009559C8" w:rsidRDefault="00F86318" w:rsidP="00F8631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8931" w:type="dxa"/>
          </w:tcPr>
          <w:p w:rsidR="00F86318" w:rsidRDefault="00F86318" w:rsidP="00F96DA2">
            <w:pPr>
              <w:pStyle w:val="ConsPlusNormal"/>
              <w:ind w:left="540"/>
              <w:jc w:val="both"/>
            </w:pPr>
            <w:r>
              <w:t>Распоряжение Минсельхоза России от 28.12.2017 N 264-р</w:t>
            </w:r>
          </w:p>
          <w:p w:rsidR="00F86318" w:rsidRDefault="00F86318" w:rsidP="00F96DA2">
            <w:pPr>
              <w:pStyle w:val="ConsPlusNormal"/>
              <w:ind w:left="540"/>
              <w:jc w:val="both"/>
            </w:pPr>
            <w:r>
              <w:t>"Об утверждении перечня вопросов, подтверждающих знание законодательства Ро</w:t>
            </w:r>
            <w:r>
              <w:t>с</w:t>
            </w:r>
            <w:r>
              <w:t>сийской Федерации, регулирующего отношения в сфере страхового дела и сельского хозяйс</w:t>
            </w:r>
            <w:r>
              <w:t>т</w:t>
            </w:r>
            <w:r>
              <w:t>ва в области растениеводства и животноводства"</w:t>
            </w:r>
          </w:p>
          <w:p w:rsidR="00F86318" w:rsidRDefault="00F86318" w:rsidP="00F96DA2">
            <w:pPr>
              <w:pStyle w:val="ConsPlusNormal"/>
            </w:pPr>
            <w:r>
              <w:rPr>
                <w:b/>
                <w:bCs/>
              </w:rPr>
              <w:t>Источник публикации</w:t>
            </w:r>
          </w:p>
          <w:p w:rsidR="00F86318" w:rsidRDefault="00F86318" w:rsidP="00F96DA2">
            <w:pPr>
              <w:pStyle w:val="ConsPlusNormal"/>
              <w:ind w:left="540"/>
              <w:jc w:val="both"/>
            </w:pPr>
            <w:r>
              <w:t>Документ опубликован не был</w:t>
            </w:r>
          </w:p>
          <w:p w:rsidR="00F86318" w:rsidRPr="009559C8" w:rsidRDefault="00F86318" w:rsidP="00F96DA2">
            <w:pPr>
              <w:pStyle w:val="ConsPlusNormal"/>
              <w:ind w:left="33" w:firstLine="567"/>
              <w:jc w:val="both"/>
            </w:pPr>
          </w:p>
        </w:tc>
      </w:tr>
      <w:tr w:rsidR="00F86318" w:rsidRPr="00FF789D" w:rsidTr="00F86318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86318" w:rsidRPr="009559C8" w:rsidRDefault="00F86318" w:rsidP="00F8631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8931" w:type="dxa"/>
          </w:tcPr>
          <w:p w:rsidR="00F86318" w:rsidRDefault="00F86318" w:rsidP="00F96DA2">
            <w:pPr>
              <w:pStyle w:val="ConsPlusNormal"/>
              <w:ind w:left="540"/>
              <w:jc w:val="both"/>
            </w:pPr>
            <w:r>
              <w:t>Приказ Минсельхоза России от 10.01.2018 N 7</w:t>
            </w:r>
          </w:p>
          <w:p w:rsidR="00F86318" w:rsidRDefault="00F86318" w:rsidP="00F96DA2">
            <w:pPr>
              <w:pStyle w:val="ConsPlusNormal"/>
              <w:ind w:left="540"/>
              <w:jc w:val="both"/>
            </w:pPr>
            <w:r>
              <w:t>"Об утверждении Положения о Департаменте ветеринарии"</w:t>
            </w:r>
          </w:p>
          <w:p w:rsidR="00F86318" w:rsidRDefault="00F86318" w:rsidP="00F96DA2">
            <w:pPr>
              <w:pStyle w:val="ConsPlusNormal"/>
            </w:pPr>
            <w:r>
              <w:rPr>
                <w:b/>
                <w:bCs/>
              </w:rPr>
              <w:t>Источник публикации</w:t>
            </w:r>
          </w:p>
          <w:p w:rsidR="00F86318" w:rsidRDefault="00F86318" w:rsidP="00F96DA2">
            <w:pPr>
              <w:pStyle w:val="ConsPlusNormal"/>
              <w:ind w:left="540"/>
              <w:jc w:val="both"/>
            </w:pPr>
            <w:r>
              <w:t>Документ опубликован не был</w:t>
            </w:r>
          </w:p>
          <w:p w:rsidR="00F86318" w:rsidRPr="009559C8" w:rsidRDefault="00F86318" w:rsidP="00F96DA2">
            <w:pPr>
              <w:pStyle w:val="ConsPlusNormal"/>
              <w:ind w:left="33" w:firstLine="567"/>
              <w:jc w:val="both"/>
            </w:pPr>
          </w:p>
        </w:tc>
      </w:tr>
      <w:tr w:rsidR="00F86318" w:rsidRPr="00FF789D" w:rsidTr="00F86318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86318" w:rsidRPr="009559C8" w:rsidRDefault="00F86318" w:rsidP="00F8631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8931" w:type="dxa"/>
          </w:tcPr>
          <w:p w:rsidR="00F86318" w:rsidRDefault="00F86318" w:rsidP="00F96DA2">
            <w:pPr>
              <w:pStyle w:val="ConsPlusNormal"/>
              <w:ind w:left="540"/>
              <w:jc w:val="both"/>
            </w:pPr>
            <w:r>
              <w:t>Приказ Минсельхоза России от 28.12.2017 N 651</w:t>
            </w:r>
          </w:p>
          <w:p w:rsidR="00F86318" w:rsidRDefault="00F86318" w:rsidP="00F96DA2">
            <w:pPr>
              <w:pStyle w:val="ConsPlusNormal"/>
              <w:ind w:left="540"/>
              <w:jc w:val="both"/>
            </w:pPr>
            <w:r>
              <w:t>"Об утверждении Положения о Департаменте пищевой и перерабатывающей пр</w:t>
            </w:r>
            <w:r>
              <w:t>о</w:t>
            </w:r>
            <w:r>
              <w:t>мышленности"</w:t>
            </w:r>
          </w:p>
          <w:p w:rsidR="00F86318" w:rsidRDefault="00F86318" w:rsidP="00F96DA2">
            <w:pPr>
              <w:pStyle w:val="ConsPlusNormal"/>
            </w:pPr>
            <w:r>
              <w:rPr>
                <w:b/>
                <w:bCs/>
              </w:rPr>
              <w:t>Источник публикации</w:t>
            </w:r>
          </w:p>
          <w:p w:rsidR="00F86318" w:rsidRDefault="00F86318" w:rsidP="00F96DA2">
            <w:pPr>
              <w:pStyle w:val="ConsPlusNormal"/>
              <w:ind w:left="540"/>
              <w:jc w:val="both"/>
            </w:pPr>
            <w:r>
              <w:t>Документ опубликован не был</w:t>
            </w:r>
          </w:p>
          <w:p w:rsidR="00F86318" w:rsidRDefault="00F86318" w:rsidP="00F96DA2">
            <w:pPr>
              <w:pStyle w:val="ConsPlusNormal"/>
              <w:ind w:left="33" w:firstLine="567"/>
              <w:jc w:val="both"/>
            </w:pPr>
          </w:p>
        </w:tc>
      </w:tr>
      <w:tr w:rsidR="00F86318" w:rsidRPr="00FF789D" w:rsidTr="00F86318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86318" w:rsidRPr="009559C8" w:rsidRDefault="00F86318" w:rsidP="00F8631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8931" w:type="dxa"/>
          </w:tcPr>
          <w:p w:rsidR="00F86318" w:rsidRDefault="00F86318" w:rsidP="00F96DA2">
            <w:pPr>
              <w:pStyle w:val="ConsPlusNormal"/>
              <w:ind w:left="540"/>
              <w:jc w:val="both"/>
            </w:pPr>
            <w:r>
              <w:t>Приказ Минсельхоза России от 28.12.2017 N 652</w:t>
            </w:r>
          </w:p>
          <w:p w:rsidR="00F86318" w:rsidRDefault="00F86318" w:rsidP="00F96DA2">
            <w:pPr>
              <w:pStyle w:val="ConsPlusNormal"/>
              <w:ind w:left="540"/>
              <w:jc w:val="both"/>
            </w:pPr>
            <w:r>
              <w:t>"Об утверждении Положения о Департаменте регулирования рынков АПК"</w:t>
            </w:r>
          </w:p>
          <w:p w:rsidR="00F86318" w:rsidRDefault="00F86318" w:rsidP="00F96DA2">
            <w:pPr>
              <w:pStyle w:val="ConsPlusNormal"/>
            </w:pPr>
            <w:r>
              <w:rPr>
                <w:b/>
                <w:bCs/>
              </w:rPr>
              <w:t>Источник публикации</w:t>
            </w:r>
          </w:p>
          <w:p w:rsidR="00F86318" w:rsidRDefault="00F86318" w:rsidP="00F96DA2">
            <w:pPr>
              <w:pStyle w:val="ConsPlusNormal"/>
              <w:ind w:left="540"/>
              <w:jc w:val="both"/>
            </w:pPr>
            <w:r>
              <w:t>Документ опубликован не был</w:t>
            </w:r>
          </w:p>
          <w:p w:rsidR="00F86318" w:rsidRDefault="00F86318" w:rsidP="00F96DA2">
            <w:pPr>
              <w:pStyle w:val="ConsPlusNormal"/>
              <w:ind w:left="33" w:firstLine="567"/>
              <w:jc w:val="both"/>
            </w:pPr>
          </w:p>
        </w:tc>
      </w:tr>
      <w:tr w:rsidR="00F86318" w:rsidRPr="00FF789D" w:rsidTr="00F86318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86318" w:rsidRPr="009559C8" w:rsidRDefault="00F86318" w:rsidP="00F8631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8931" w:type="dxa"/>
          </w:tcPr>
          <w:p w:rsidR="00F86318" w:rsidRDefault="00F86318" w:rsidP="00F96DA2">
            <w:pPr>
              <w:pStyle w:val="ConsPlusNormal"/>
              <w:ind w:left="540"/>
              <w:jc w:val="both"/>
            </w:pPr>
            <w:r>
              <w:t>Решение Коллегии Евразийской экономической комиссии от 16.01.2018 N 1</w:t>
            </w:r>
          </w:p>
          <w:p w:rsidR="00F86318" w:rsidRDefault="00F86318" w:rsidP="00F96DA2">
            <w:pPr>
              <w:pStyle w:val="ConsPlusNormal"/>
              <w:ind w:left="540"/>
              <w:jc w:val="both"/>
            </w:pPr>
            <w:r>
              <w:t>"О внесении изменения в приложение N 19 к разделу 22 главы II Единых с</w:t>
            </w:r>
            <w:r>
              <w:t>а</w:t>
            </w:r>
            <w:r>
              <w:t>нитарно-эпидемиологических и гигиенических требований к продукции (товарам), подлежащей сан</w:t>
            </w:r>
            <w:r>
              <w:t>и</w:t>
            </w:r>
            <w:r>
              <w:t>тарно-эпидемиологическому надзору (контролю)"</w:t>
            </w:r>
          </w:p>
          <w:p w:rsidR="00F86318" w:rsidRDefault="00F86318" w:rsidP="00F96DA2">
            <w:pPr>
              <w:pStyle w:val="ConsPlusNormal"/>
            </w:pPr>
            <w:r>
              <w:rPr>
                <w:b/>
                <w:bCs/>
              </w:rPr>
              <w:t>Источник публикации</w:t>
            </w:r>
          </w:p>
          <w:p w:rsidR="00F86318" w:rsidRDefault="00F86318" w:rsidP="00F96DA2">
            <w:pPr>
              <w:pStyle w:val="ConsPlusNormal"/>
              <w:ind w:left="540"/>
              <w:jc w:val="both"/>
            </w:pPr>
            <w:r>
              <w:t>Официальный сайт Евразийского экономического союза http://www.eaeunion.org/, 19.01.2018</w:t>
            </w:r>
          </w:p>
          <w:p w:rsidR="00F86318" w:rsidRDefault="00F86318" w:rsidP="00F96DA2">
            <w:pPr>
              <w:pStyle w:val="ConsPlusNormal"/>
              <w:ind w:left="33" w:firstLine="567"/>
              <w:jc w:val="both"/>
            </w:pPr>
          </w:p>
        </w:tc>
      </w:tr>
      <w:tr w:rsidR="00F86318" w:rsidRPr="00FF789D" w:rsidTr="00F86318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86318" w:rsidRPr="009559C8" w:rsidRDefault="00F86318" w:rsidP="00F8631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8931" w:type="dxa"/>
          </w:tcPr>
          <w:p w:rsidR="00F86318" w:rsidRDefault="00F86318" w:rsidP="00F96DA2">
            <w:pPr>
              <w:pStyle w:val="ConsPlusNormal"/>
              <w:ind w:left="540"/>
              <w:jc w:val="both"/>
            </w:pPr>
            <w:r>
              <w:t>Распоряжение Правительства Новосибирской области от 27.12.2017 N 506-рп</w:t>
            </w:r>
          </w:p>
          <w:p w:rsidR="00F86318" w:rsidRDefault="00F86318" w:rsidP="00F96DA2">
            <w:pPr>
              <w:pStyle w:val="ConsPlusNormal"/>
              <w:ind w:left="540"/>
              <w:jc w:val="both"/>
            </w:pPr>
            <w:r>
              <w:t>"О проведении мероприятий по регулированию численности диких кабанов на терр</w:t>
            </w:r>
            <w:r>
              <w:t>и</w:t>
            </w:r>
            <w:r>
              <w:t>тории Новос</w:t>
            </w:r>
            <w:r>
              <w:t>и</w:t>
            </w:r>
            <w:r>
              <w:t>бирской области"</w:t>
            </w:r>
          </w:p>
          <w:p w:rsidR="00F86318" w:rsidRDefault="00F86318" w:rsidP="00F96DA2">
            <w:pPr>
              <w:pStyle w:val="ConsPlusNormal"/>
              <w:ind w:left="33" w:firstLine="567"/>
              <w:jc w:val="both"/>
            </w:pPr>
          </w:p>
        </w:tc>
      </w:tr>
      <w:tr w:rsidR="00F86318" w:rsidRPr="00FF789D" w:rsidTr="00F86318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86318" w:rsidRPr="009559C8" w:rsidRDefault="00F86318" w:rsidP="00F8631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8931" w:type="dxa"/>
          </w:tcPr>
          <w:p w:rsidR="00F86318" w:rsidRDefault="00F86318" w:rsidP="00F96DA2">
            <w:pPr>
              <w:pStyle w:val="ConsPlusNormal"/>
              <w:ind w:left="540"/>
              <w:jc w:val="both"/>
            </w:pPr>
            <w:r>
              <w:t>Распоряжение Губернатора Новосибирской области от 27.12.2017 N 262-р</w:t>
            </w:r>
          </w:p>
          <w:p w:rsidR="00F86318" w:rsidRDefault="00F86318" w:rsidP="00F96DA2">
            <w:pPr>
              <w:pStyle w:val="ConsPlusNormal"/>
              <w:ind w:left="540"/>
              <w:jc w:val="both"/>
            </w:pPr>
            <w:r>
              <w:t>"Об установлении ограничительных мероприятий (карантина) на территории поселка Рождественский Ирбизинского сельсовета Карасукского района Новосиби</w:t>
            </w:r>
            <w:r>
              <w:t>р</w:t>
            </w:r>
            <w:r>
              <w:t>ской области"</w:t>
            </w:r>
          </w:p>
          <w:p w:rsidR="00F86318" w:rsidRDefault="00F86318" w:rsidP="00F96DA2">
            <w:pPr>
              <w:pStyle w:val="ConsPlusNormal"/>
              <w:ind w:left="33" w:firstLine="567"/>
              <w:jc w:val="both"/>
            </w:pPr>
          </w:p>
        </w:tc>
      </w:tr>
      <w:tr w:rsidR="00F86318" w:rsidRPr="00FF789D" w:rsidTr="00F86318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86318" w:rsidRPr="009559C8" w:rsidRDefault="00F86318" w:rsidP="00F8631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8931" w:type="dxa"/>
          </w:tcPr>
          <w:p w:rsidR="00F86318" w:rsidRDefault="00F86318" w:rsidP="00F96DA2">
            <w:pPr>
              <w:pStyle w:val="ConsPlusNormal"/>
              <w:ind w:left="540"/>
              <w:jc w:val="both"/>
            </w:pPr>
            <w:r>
              <w:t>"ГОСТ Р 57547-2017. Национальный стандарт Российской Федерации. Услуги для н</w:t>
            </w:r>
            <w:r>
              <w:t>е</w:t>
            </w:r>
            <w:r>
              <w:t>продуктивных животных. Патологоанатомическое исследование трупов непродуктивных ж</w:t>
            </w:r>
            <w:r>
              <w:t>и</w:t>
            </w:r>
            <w:r>
              <w:t>вотных. Общие требования"</w:t>
            </w:r>
          </w:p>
          <w:p w:rsidR="00F86318" w:rsidRDefault="00F86318" w:rsidP="00F96DA2">
            <w:pPr>
              <w:pStyle w:val="ConsPlusNormal"/>
              <w:ind w:left="540"/>
              <w:jc w:val="both"/>
            </w:pPr>
            <w:r>
              <w:t>(утв. и введен в действие Приказом Росстандарта от 19.07.2017 N 726-ст)</w:t>
            </w:r>
          </w:p>
          <w:p w:rsidR="00F86318" w:rsidRDefault="00F86318" w:rsidP="00F96DA2">
            <w:pPr>
              <w:pStyle w:val="ConsPlusNormal"/>
            </w:pPr>
            <w:r>
              <w:rPr>
                <w:b/>
                <w:bCs/>
              </w:rPr>
              <w:t>Источник публикации</w:t>
            </w:r>
          </w:p>
          <w:p w:rsidR="00F86318" w:rsidRDefault="00F86318" w:rsidP="00F96DA2">
            <w:pPr>
              <w:pStyle w:val="ConsPlusNormal"/>
              <w:ind w:left="540"/>
              <w:jc w:val="both"/>
            </w:pPr>
            <w:r>
              <w:t>М.: Стандартинформ, 2017</w:t>
            </w:r>
          </w:p>
          <w:p w:rsidR="00F86318" w:rsidRDefault="00F86318" w:rsidP="00F96DA2">
            <w:pPr>
              <w:pStyle w:val="ConsPlusNormal"/>
            </w:pPr>
            <w:r>
              <w:rPr>
                <w:b/>
                <w:bCs/>
              </w:rPr>
              <w:t>Примечание к документу</w:t>
            </w:r>
          </w:p>
          <w:p w:rsidR="00F86318" w:rsidRDefault="00F86318" w:rsidP="00F96DA2">
            <w:pPr>
              <w:pStyle w:val="ConsPlusNormal"/>
              <w:ind w:left="540"/>
              <w:jc w:val="both"/>
            </w:pPr>
            <w:r>
              <w:t>Документ введен в действие с 1 сентября 2017 года.</w:t>
            </w:r>
          </w:p>
          <w:p w:rsidR="00F86318" w:rsidRDefault="00F86318" w:rsidP="00F96DA2">
            <w:pPr>
              <w:pStyle w:val="ConsPlusNormal"/>
              <w:ind w:left="33" w:firstLine="567"/>
              <w:jc w:val="both"/>
            </w:pPr>
          </w:p>
        </w:tc>
      </w:tr>
      <w:tr w:rsidR="00F86318" w:rsidRPr="00FF789D" w:rsidTr="00F86318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86318" w:rsidRPr="009559C8" w:rsidRDefault="00F86318" w:rsidP="00F8631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8931" w:type="dxa"/>
          </w:tcPr>
          <w:p w:rsidR="00F86318" w:rsidRDefault="00F86318" w:rsidP="00F96DA2">
            <w:pPr>
              <w:pStyle w:val="ConsPlusNormal"/>
              <w:ind w:left="540"/>
              <w:jc w:val="both"/>
            </w:pPr>
            <w:r>
              <w:t>"ГОСТ 28718-2016. Межгосударственный стандарт. Техника сельскохозяйственная. Машины для внесения твердых органических удобрений. Методы испытаний"</w:t>
            </w:r>
          </w:p>
          <w:p w:rsidR="00F86318" w:rsidRDefault="00F86318" w:rsidP="00F96DA2">
            <w:pPr>
              <w:pStyle w:val="ConsPlusNormal"/>
              <w:ind w:left="540"/>
              <w:jc w:val="both"/>
            </w:pPr>
            <w:r>
              <w:t>(введен в действие Приказом Росстандарта от 22.03.2017 N 169-ст)</w:t>
            </w:r>
          </w:p>
          <w:p w:rsidR="00F86318" w:rsidRDefault="00F86318" w:rsidP="00F96DA2">
            <w:pPr>
              <w:pStyle w:val="ConsPlusNormal"/>
            </w:pPr>
            <w:r>
              <w:rPr>
                <w:b/>
                <w:bCs/>
              </w:rPr>
              <w:t>Источник публикации</w:t>
            </w:r>
          </w:p>
          <w:p w:rsidR="00F86318" w:rsidRDefault="00F86318" w:rsidP="00F96DA2">
            <w:pPr>
              <w:pStyle w:val="ConsPlusNormal"/>
              <w:ind w:left="540"/>
              <w:jc w:val="both"/>
            </w:pPr>
            <w:r>
              <w:lastRenderedPageBreak/>
              <w:t>М.: Стандартинформ, 2017</w:t>
            </w:r>
          </w:p>
          <w:p w:rsidR="00F86318" w:rsidRDefault="00F86318" w:rsidP="00F96DA2">
            <w:pPr>
              <w:pStyle w:val="ConsPlusNormal"/>
            </w:pPr>
            <w:r>
              <w:rPr>
                <w:b/>
                <w:bCs/>
              </w:rPr>
              <w:t>Примечание к документу</w:t>
            </w:r>
          </w:p>
          <w:p w:rsidR="00F86318" w:rsidRDefault="00F86318" w:rsidP="00F96DA2">
            <w:pPr>
              <w:pStyle w:val="ConsPlusNormal"/>
              <w:ind w:left="540"/>
              <w:jc w:val="both"/>
            </w:pPr>
            <w:r>
              <w:t>Документ введен в действие с 1 января 2018 года.</w:t>
            </w:r>
          </w:p>
          <w:p w:rsidR="00F86318" w:rsidRDefault="00F86318" w:rsidP="00F96DA2">
            <w:pPr>
              <w:pStyle w:val="ConsPlusNormal"/>
              <w:ind w:left="540"/>
              <w:jc w:val="both"/>
            </w:pPr>
            <w:r>
              <w:t>Взамен ГОСТ 28718-90.</w:t>
            </w:r>
          </w:p>
          <w:p w:rsidR="00F86318" w:rsidRDefault="00F86318" w:rsidP="00F96DA2">
            <w:pPr>
              <w:pStyle w:val="ConsPlusNormal"/>
              <w:ind w:left="540"/>
              <w:jc w:val="both"/>
            </w:pPr>
          </w:p>
        </w:tc>
      </w:tr>
      <w:tr w:rsidR="00F86318" w:rsidRPr="00FF789D" w:rsidTr="00F86318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86318" w:rsidRPr="009559C8" w:rsidRDefault="00F86318" w:rsidP="00F8631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8931" w:type="dxa"/>
          </w:tcPr>
          <w:p w:rsidR="00F86318" w:rsidRDefault="00F86318" w:rsidP="00F96DA2">
            <w:pPr>
              <w:pStyle w:val="ConsPlusNormal"/>
              <w:ind w:left="540"/>
              <w:jc w:val="both"/>
            </w:pPr>
            <w:r>
              <w:t>"ГОСТ 33996-2016. Межгосударственный стандарт. Картофель семенной. Технич</w:t>
            </w:r>
            <w:r>
              <w:t>е</w:t>
            </w:r>
            <w:r>
              <w:t>ские условия и м</w:t>
            </w:r>
            <w:r>
              <w:t>е</w:t>
            </w:r>
            <w:r>
              <w:t>тоды определения качества"</w:t>
            </w:r>
          </w:p>
          <w:p w:rsidR="00F86318" w:rsidRDefault="00F86318" w:rsidP="00F96DA2">
            <w:pPr>
              <w:pStyle w:val="ConsPlusNormal"/>
              <w:ind w:left="540"/>
              <w:jc w:val="both"/>
            </w:pPr>
            <w:r>
              <w:t>(введен в действие Приказом Росстандарта от 20.01.2017 N 16-ст)</w:t>
            </w:r>
          </w:p>
          <w:p w:rsidR="00F86318" w:rsidRDefault="00F86318" w:rsidP="00F96DA2">
            <w:pPr>
              <w:pStyle w:val="ConsPlusNormal"/>
            </w:pPr>
            <w:r>
              <w:rPr>
                <w:b/>
                <w:bCs/>
              </w:rPr>
              <w:t>Источник публикации</w:t>
            </w:r>
          </w:p>
          <w:p w:rsidR="00F86318" w:rsidRDefault="00F86318" w:rsidP="00F96DA2">
            <w:pPr>
              <w:pStyle w:val="ConsPlusNormal"/>
              <w:ind w:left="540"/>
              <w:jc w:val="both"/>
            </w:pPr>
            <w:r>
              <w:t>М.: Стандартинформ, 2017</w:t>
            </w:r>
          </w:p>
          <w:p w:rsidR="00F86318" w:rsidRDefault="00F86318" w:rsidP="00F96DA2">
            <w:pPr>
              <w:pStyle w:val="ConsPlusNormal"/>
            </w:pPr>
            <w:r>
              <w:rPr>
                <w:b/>
                <w:bCs/>
              </w:rPr>
              <w:t>Примечание к документу</w:t>
            </w:r>
          </w:p>
          <w:p w:rsidR="00F86318" w:rsidRDefault="00F86318" w:rsidP="00F96DA2">
            <w:pPr>
              <w:pStyle w:val="ConsPlusNormal"/>
              <w:ind w:left="540"/>
              <w:jc w:val="both"/>
            </w:pPr>
            <w:r>
              <w:t>Документ введен в действие с 1 января 2018 года.</w:t>
            </w:r>
          </w:p>
          <w:p w:rsidR="00F86318" w:rsidRDefault="00F86318" w:rsidP="00F96DA2">
            <w:pPr>
              <w:pStyle w:val="ConsPlusNormal"/>
              <w:ind w:left="540"/>
              <w:jc w:val="both"/>
            </w:pPr>
          </w:p>
        </w:tc>
      </w:tr>
    </w:tbl>
    <w:p w:rsidR="005D7925" w:rsidRPr="00AF1619" w:rsidRDefault="005D7925" w:rsidP="00AF1619">
      <w:pPr>
        <w:pStyle w:val="1"/>
      </w:pPr>
    </w:p>
    <w:sectPr w:rsidR="005D7925" w:rsidRPr="00AF1619" w:rsidSect="000E3911">
      <w:type w:val="continuous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5BF" w:rsidRDefault="00A265BF">
      <w:r>
        <w:separator/>
      </w:r>
    </w:p>
  </w:endnote>
  <w:endnote w:type="continuationSeparator" w:id="0">
    <w:p w:rsidR="00A265BF" w:rsidRDefault="00A26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ext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batDi">
    <w:altName w:val="Mistral"/>
    <w:charset w:val="00"/>
    <w:family w:val="script"/>
    <w:pitch w:val="variable"/>
    <w:sig w:usb0="00000287" w:usb1="00000000" w:usb2="00000000" w:usb3="00000000" w:csb0="0000009F" w:csb1="00000000"/>
  </w:font>
  <w:font w:name="Boyarsky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25" w:rsidRDefault="005D7925">
    <w:pPr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25" w:rsidRDefault="005D7925">
    <w:pPr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25" w:rsidRDefault="00E965C9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 w:rsidR="005D7925"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F86318">
      <w:rPr>
        <w:rStyle w:val="a3"/>
        <w:noProof/>
        <w:sz w:val="24"/>
      </w:rPr>
      <w:t>6</w:t>
    </w:r>
    <w:r>
      <w:rPr>
        <w:rStyle w:val="a3"/>
        <w:sz w:val="24"/>
      </w:rPr>
      <w:fldChar w:fldCharType="end"/>
    </w:r>
  </w:p>
  <w:p w:rsidR="005D7925" w:rsidRDefault="005D792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5BF" w:rsidRDefault="00A265BF">
      <w:r>
        <w:separator/>
      </w:r>
    </w:p>
  </w:footnote>
  <w:footnote w:type="continuationSeparator" w:id="0">
    <w:p w:rsidR="00A265BF" w:rsidRDefault="00A265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1">
    <w:nsid w:val="55107F0A"/>
    <w:multiLevelType w:val="hybridMultilevel"/>
    <w:tmpl w:val="C742C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attachedTemplate r:id="rId1"/>
  <w:stylePaneFormatFilter w:val="3F01"/>
  <w:doNotTrackMoves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FFA"/>
    <w:rsid w:val="00047842"/>
    <w:rsid w:val="000671C0"/>
    <w:rsid w:val="000E3911"/>
    <w:rsid w:val="00183880"/>
    <w:rsid w:val="001D32BE"/>
    <w:rsid w:val="002F4433"/>
    <w:rsid w:val="004A4CD0"/>
    <w:rsid w:val="00514EAC"/>
    <w:rsid w:val="005D7925"/>
    <w:rsid w:val="007B421A"/>
    <w:rsid w:val="00856816"/>
    <w:rsid w:val="008E4B56"/>
    <w:rsid w:val="009E6798"/>
    <w:rsid w:val="00A121D3"/>
    <w:rsid w:val="00A265BF"/>
    <w:rsid w:val="00AC0E64"/>
    <w:rsid w:val="00AF1619"/>
    <w:rsid w:val="00CA406A"/>
    <w:rsid w:val="00CF6701"/>
    <w:rsid w:val="00D21FFA"/>
    <w:rsid w:val="00E965C9"/>
    <w:rsid w:val="00F411B0"/>
    <w:rsid w:val="00F86318"/>
    <w:rsid w:val="00F87624"/>
    <w:rsid w:val="00FA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911"/>
    <w:rPr>
      <w:sz w:val="24"/>
      <w:szCs w:val="24"/>
    </w:rPr>
  </w:style>
  <w:style w:type="paragraph" w:styleId="1">
    <w:name w:val="heading 1"/>
    <w:basedOn w:val="a"/>
    <w:next w:val="a"/>
    <w:qFormat/>
    <w:rsid w:val="000E3911"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rsid w:val="000E3911"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link w:val="30"/>
    <w:qFormat/>
    <w:rsid w:val="000E3911"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link w:val="40"/>
    <w:qFormat/>
    <w:rsid w:val="000E3911"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rsid w:val="000E3911"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rsid w:val="000E3911"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rsid w:val="000E3911"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rsid w:val="000E3911"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rsid w:val="000E3911"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E3911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rsid w:val="000E391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E3911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rsid w:val="000E3911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rsid w:val="000E3911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rsid w:val="000E3911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rsid w:val="000E3911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1">
    <w:name w:val="Основной 3"/>
    <w:next w:val="a"/>
    <w:rsid w:val="000E3911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1">
    <w:name w:val="Основной 4"/>
    <w:basedOn w:val="a"/>
    <w:rsid w:val="000E3911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rsid w:val="000E3911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rsid w:val="000E3911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rsid w:val="000E3911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rsid w:val="000E3911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rsid w:val="000E3911"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rsid w:val="000E3911"/>
    <w:pPr>
      <w:spacing w:line="360" w:lineRule="auto"/>
      <w:ind w:left="238"/>
    </w:pPr>
    <w:rPr>
      <w:b/>
    </w:rPr>
  </w:style>
  <w:style w:type="paragraph" w:styleId="32">
    <w:name w:val="toc 3"/>
    <w:basedOn w:val="a"/>
    <w:next w:val="a"/>
    <w:autoRedefine/>
    <w:uiPriority w:val="39"/>
    <w:rsid w:val="000E3911"/>
    <w:pPr>
      <w:ind w:left="480"/>
    </w:pPr>
    <w:rPr>
      <w:rFonts w:ascii="TextBook" w:hAnsi="TextBook"/>
      <w:sz w:val="18"/>
    </w:rPr>
  </w:style>
  <w:style w:type="paragraph" w:styleId="42">
    <w:name w:val="toc 4"/>
    <w:basedOn w:val="a"/>
    <w:next w:val="a"/>
    <w:autoRedefine/>
    <w:semiHidden/>
    <w:rsid w:val="000E3911"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rsid w:val="000E3911"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rsid w:val="000E3911"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rsid w:val="000E3911"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rsid w:val="000E3911"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rsid w:val="000E3911"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rsid w:val="000E3911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basedOn w:val="a0"/>
    <w:uiPriority w:val="99"/>
    <w:rsid w:val="000E3911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rsid w:val="000E3911"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link w:val="af"/>
    <w:rsid w:val="000E3911"/>
    <w:pPr>
      <w:ind w:firstLine="567"/>
      <w:jc w:val="both"/>
    </w:pPr>
    <w:rPr>
      <w:szCs w:val="20"/>
    </w:rPr>
  </w:style>
  <w:style w:type="paragraph" w:styleId="af0">
    <w:name w:val="Body Text"/>
    <w:basedOn w:val="a"/>
    <w:link w:val="af1"/>
    <w:rsid w:val="000E3911"/>
    <w:pPr>
      <w:jc w:val="right"/>
    </w:pPr>
    <w:rPr>
      <w:rFonts w:ascii="Courier" w:hAnsi="Courier"/>
      <w:i/>
      <w:szCs w:val="20"/>
    </w:rPr>
  </w:style>
  <w:style w:type="character" w:customStyle="1" w:styleId="30">
    <w:name w:val="Заголовок 3 Знак"/>
    <w:basedOn w:val="a0"/>
    <w:link w:val="3"/>
    <w:rsid w:val="00047842"/>
    <w:rPr>
      <w:rFonts w:cs="Arial"/>
      <w:b/>
      <w:bCs/>
      <w:kern w:val="22"/>
      <w:sz w:val="24"/>
      <w:szCs w:val="26"/>
    </w:rPr>
  </w:style>
  <w:style w:type="character" w:customStyle="1" w:styleId="40">
    <w:name w:val="Заголовок 4 Знак"/>
    <w:basedOn w:val="a0"/>
    <w:link w:val="4"/>
    <w:rsid w:val="00047842"/>
    <w:rPr>
      <w:b/>
      <w:bCs/>
      <w:kern w:val="20"/>
      <w:szCs w:val="28"/>
    </w:rPr>
  </w:style>
  <w:style w:type="character" w:customStyle="1" w:styleId="a5">
    <w:name w:val="Верхний колонтитул Знак"/>
    <w:basedOn w:val="a0"/>
    <w:link w:val="a4"/>
    <w:rsid w:val="00047842"/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047842"/>
    <w:rPr>
      <w:sz w:val="24"/>
    </w:rPr>
  </w:style>
  <w:style w:type="character" w:customStyle="1" w:styleId="af1">
    <w:name w:val="Основной текст Знак"/>
    <w:basedOn w:val="a0"/>
    <w:link w:val="af0"/>
    <w:rsid w:val="00047842"/>
    <w:rPr>
      <w:rFonts w:ascii="Courier" w:hAnsi="Courier"/>
      <w:i/>
      <w:sz w:val="24"/>
    </w:rPr>
  </w:style>
  <w:style w:type="paragraph" w:customStyle="1" w:styleId="ConsPlusNormal">
    <w:name w:val="ConsPlusNormal"/>
    <w:rsid w:val="00F86318"/>
    <w:pPr>
      <w:widowControl w:val="0"/>
      <w:autoSpaceDE w:val="0"/>
      <w:autoSpaceDN w:val="0"/>
      <w:adjustRightInd w:val="0"/>
      <w:ind w:firstLine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TRMAKE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C9D27-E4F5-4AA4-BDFE-B20F4CFD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0</TotalTime>
  <Pages>10</Pages>
  <Words>2975</Words>
  <Characters>18963</Characters>
  <Application>Microsoft Office Word</Application>
  <DocSecurity>0</DocSecurity>
  <Lines>158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21895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Лариса</dc:creator>
  <cp:keywords/>
  <dc:description/>
  <cp:lastModifiedBy>Лариса</cp:lastModifiedBy>
  <cp:revision>3</cp:revision>
  <cp:lastPrinted>2002-07-18T05:42:00Z</cp:lastPrinted>
  <dcterms:created xsi:type="dcterms:W3CDTF">2018-02-08T10:56:00Z</dcterms:created>
  <dcterms:modified xsi:type="dcterms:W3CDTF">2018-02-09T08:15:00Z</dcterms:modified>
</cp:coreProperties>
</file>